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3FF" w:rsidRPr="009D1D83" w:rsidRDefault="002703FF" w:rsidP="009D1D83">
      <w:pPr>
        <w:pStyle w:val="FR1"/>
        <w:tabs>
          <w:tab w:val="left" w:pos="5420"/>
        </w:tabs>
        <w:spacing w:before="0"/>
        <w:ind w:left="0" w:right="0" w:firstLine="567"/>
        <w:rPr>
          <w:sz w:val="28"/>
          <w:szCs w:val="26"/>
        </w:rPr>
      </w:pPr>
      <w:r w:rsidRPr="009D1D83">
        <w:rPr>
          <w:sz w:val="28"/>
          <w:szCs w:val="26"/>
        </w:rPr>
        <w:t>Правительство Российской Федерации</w:t>
      </w:r>
    </w:p>
    <w:p w:rsidR="002703FF" w:rsidRPr="009D1D83" w:rsidRDefault="002703FF" w:rsidP="009D1D83">
      <w:pPr>
        <w:pStyle w:val="FR1"/>
        <w:tabs>
          <w:tab w:val="left" w:pos="5420"/>
        </w:tabs>
        <w:spacing w:before="0"/>
        <w:ind w:left="0" w:right="0" w:firstLine="567"/>
        <w:rPr>
          <w:sz w:val="28"/>
          <w:szCs w:val="26"/>
        </w:rPr>
      </w:pPr>
    </w:p>
    <w:p w:rsidR="002703FF" w:rsidRPr="009D1D83" w:rsidRDefault="002703FF" w:rsidP="009D1D83">
      <w:pPr>
        <w:spacing w:after="0"/>
        <w:ind w:firstLine="567"/>
        <w:jc w:val="center"/>
        <w:rPr>
          <w:b/>
        </w:rPr>
      </w:pPr>
      <w:r w:rsidRPr="009D1D83">
        <w:rPr>
          <w:b/>
        </w:rPr>
        <w:t>Федеральное государственное автономное образовательное учреждение высшего профессионального образования</w:t>
      </w:r>
    </w:p>
    <w:p w:rsidR="002703FF" w:rsidRPr="009D1D83" w:rsidRDefault="002703FF" w:rsidP="009D1D83">
      <w:pPr>
        <w:spacing w:after="0"/>
        <w:ind w:firstLine="567"/>
        <w:jc w:val="center"/>
        <w:rPr>
          <w:b/>
        </w:rPr>
      </w:pPr>
      <w:r w:rsidRPr="009D1D83">
        <w:rPr>
          <w:b/>
        </w:rPr>
        <w:t>«Национальный исследовательский университет</w:t>
      </w:r>
    </w:p>
    <w:p w:rsidR="002703FF" w:rsidRPr="009D1D83" w:rsidRDefault="002703FF" w:rsidP="009D1D83">
      <w:pPr>
        <w:ind w:firstLine="567"/>
        <w:jc w:val="center"/>
        <w:rPr>
          <w:rFonts w:ascii="Helvetica" w:hAnsi="Helvetica"/>
        </w:rPr>
      </w:pPr>
      <w:r w:rsidRPr="009D1D83">
        <w:rPr>
          <w:b/>
        </w:rPr>
        <w:t>«Высшая школа экономики»</w:t>
      </w:r>
    </w:p>
    <w:p w:rsidR="002703FF" w:rsidRPr="002703FF" w:rsidRDefault="002703FF" w:rsidP="009D1D83">
      <w:pPr>
        <w:spacing w:after="0"/>
        <w:ind w:firstLine="567"/>
        <w:jc w:val="center"/>
        <w:rPr>
          <w:sz w:val="26"/>
        </w:rPr>
      </w:pPr>
      <w:r w:rsidRPr="002703FF">
        <w:rPr>
          <w:sz w:val="26"/>
        </w:rPr>
        <w:t>Факультет государственного и муниципального управления</w:t>
      </w:r>
    </w:p>
    <w:p w:rsidR="002703FF" w:rsidRPr="002703FF" w:rsidRDefault="002703FF" w:rsidP="009D1D83">
      <w:pPr>
        <w:spacing w:after="0"/>
        <w:ind w:firstLine="567"/>
        <w:jc w:val="center"/>
        <w:rPr>
          <w:sz w:val="26"/>
        </w:rPr>
      </w:pPr>
      <w:r w:rsidRPr="002703FF">
        <w:rPr>
          <w:sz w:val="26"/>
        </w:rPr>
        <w:t>Кафедра управления развитием территорий и регионалистики</w:t>
      </w:r>
    </w:p>
    <w:p w:rsidR="002703FF" w:rsidRDefault="002703FF" w:rsidP="009D1D83">
      <w:pPr>
        <w:autoSpaceDE w:val="0"/>
        <w:autoSpaceDN w:val="0"/>
        <w:adjustRightInd w:val="0"/>
        <w:ind w:firstLine="567"/>
        <w:jc w:val="center"/>
        <w:rPr>
          <w:sz w:val="26"/>
        </w:rPr>
      </w:pPr>
    </w:p>
    <w:p w:rsidR="009D1D83" w:rsidRPr="002703FF" w:rsidRDefault="009D1D83" w:rsidP="009D1D83">
      <w:pPr>
        <w:autoSpaceDE w:val="0"/>
        <w:autoSpaceDN w:val="0"/>
        <w:adjustRightInd w:val="0"/>
        <w:ind w:firstLine="567"/>
        <w:jc w:val="center"/>
        <w:rPr>
          <w:sz w:val="26"/>
        </w:rPr>
      </w:pPr>
    </w:p>
    <w:p w:rsidR="002703FF" w:rsidRPr="009D1D83" w:rsidRDefault="002703FF" w:rsidP="009D1D83">
      <w:pPr>
        <w:ind w:firstLine="567"/>
        <w:jc w:val="center"/>
        <w:rPr>
          <w:sz w:val="32"/>
        </w:rPr>
      </w:pPr>
      <w:r w:rsidRPr="009D1D83">
        <w:rPr>
          <w:sz w:val="32"/>
        </w:rPr>
        <w:t>ВЫПУСКНАЯ</w:t>
      </w:r>
      <w:r w:rsidRPr="009D1D83">
        <w:rPr>
          <w:b/>
          <w:sz w:val="32"/>
        </w:rPr>
        <w:t xml:space="preserve"> </w:t>
      </w:r>
      <w:r w:rsidRPr="009D1D83">
        <w:rPr>
          <w:sz w:val="32"/>
        </w:rPr>
        <w:t>КВАЛИФИКАЦИОННАЯ РАБОТА</w:t>
      </w:r>
    </w:p>
    <w:p w:rsidR="002703FF" w:rsidRPr="002703FF" w:rsidRDefault="002703FF" w:rsidP="009D1D83">
      <w:pPr>
        <w:autoSpaceDE w:val="0"/>
        <w:autoSpaceDN w:val="0"/>
        <w:adjustRightInd w:val="0"/>
        <w:ind w:firstLine="567"/>
        <w:jc w:val="center"/>
        <w:rPr>
          <w:bCs/>
          <w:sz w:val="26"/>
        </w:rPr>
      </w:pPr>
    </w:p>
    <w:p w:rsidR="002703FF" w:rsidRPr="002703FF" w:rsidRDefault="002703FF" w:rsidP="009D1D83">
      <w:pPr>
        <w:autoSpaceDE w:val="0"/>
        <w:autoSpaceDN w:val="0"/>
        <w:adjustRightInd w:val="0"/>
        <w:ind w:firstLine="567"/>
        <w:jc w:val="center"/>
        <w:rPr>
          <w:bCs/>
          <w:sz w:val="26"/>
        </w:rPr>
      </w:pPr>
    </w:p>
    <w:p w:rsidR="002703FF" w:rsidRPr="002703FF" w:rsidRDefault="002703FF" w:rsidP="009D1D83">
      <w:pPr>
        <w:ind w:firstLine="567"/>
        <w:contextualSpacing/>
        <w:jc w:val="center"/>
        <w:rPr>
          <w:sz w:val="26"/>
          <w:u w:val="single"/>
        </w:rPr>
      </w:pPr>
      <w:r w:rsidRPr="002703FF">
        <w:rPr>
          <w:sz w:val="26"/>
        </w:rPr>
        <w:t xml:space="preserve">На тему </w:t>
      </w:r>
      <w:r w:rsidRPr="002703FF">
        <w:rPr>
          <w:sz w:val="26"/>
          <w:u w:val="single"/>
        </w:rPr>
        <w:t>«Факторы привлечения прямых иностранных инвестиций в экономику регионов России»</w:t>
      </w:r>
    </w:p>
    <w:p w:rsidR="002703FF" w:rsidRPr="002703FF" w:rsidRDefault="002703FF" w:rsidP="009D1D83">
      <w:pPr>
        <w:tabs>
          <w:tab w:val="center" w:pos="5670"/>
          <w:tab w:val="center" w:pos="8647"/>
        </w:tabs>
        <w:autoSpaceDE w:val="0"/>
        <w:autoSpaceDN w:val="0"/>
        <w:adjustRightInd w:val="0"/>
        <w:spacing w:before="35"/>
        <w:ind w:left="5670" w:firstLine="567"/>
        <w:jc w:val="center"/>
        <w:rPr>
          <w:sz w:val="26"/>
        </w:rPr>
      </w:pPr>
    </w:p>
    <w:p w:rsidR="002703FF" w:rsidRPr="002703FF" w:rsidRDefault="002703FF" w:rsidP="009D1D83">
      <w:pPr>
        <w:tabs>
          <w:tab w:val="center" w:pos="5670"/>
          <w:tab w:val="center" w:pos="8647"/>
          <w:tab w:val="left" w:pos="8820"/>
        </w:tabs>
        <w:spacing w:after="0" w:line="480" w:lineRule="auto"/>
        <w:ind w:left="5670" w:firstLine="567"/>
        <w:jc w:val="right"/>
        <w:rPr>
          <w:sz w:val="26"/>
        </w:rPr>
      </w:pPr>
      <w:r w:rsidRPr="009D1D83">
        <w:rPr>
          <w:sz w:val="26"/>
          <w:u w:val="single"/>
        </w:rPr>
        <w:t xml:space="preserve">Студент группы № </w:t>
      </w:r>
      <w:r w:rsidR="009D1D83" w:rsidRPr="009D1D83">
        <w:rPr>
          <w:sz w:val="26"/>
          <w:u w:val="single"/>
        </w:rPr>
        <w:t>491</w:t>
      </w:r>
      <w:r w:rsidRPr="009D1D83">
        <w:rPr>
          <w:sz w:val="26"/>
          <w:u w:val="single"/>
        </w:rPr>
        <w:br/>
      </w:r>
      <w:r>
        <w:rPr>
          <w:sz w:val="26"/>
        </w:rPr>
        <w:t>Зворыгина Ирина Ивановна</w:t>
      </w:r>
    </w:p>
    <w:p w:rsidR="002703FF" w:rsidRPr="002703FF" w:rsidRDefault="002703FF" w:rsidP="009D1D83">
      <w:pPr>
        <w:tabs>
          <w:tab w:val="center" w:pos="5670"/>
          <w:tab w:val="center" w:pos="8647"/>
          <w:tab w:val="left" w:pos="8820"/>
        </w:tabs>
        <w:spacing w:after="0" w:line="480" w:lineRule="auto"/>
        <w:ind w:left="5670" w:firstLine="567"/>
        <w:jc w:val="right"/>
        <w:rPr>
          <w:sz w:val="26"/>
        </w:rPr>
      </w:pPr>
      <w:r w:rsidRPr="009D1D83">
        <w:rPr>
          <w:sz w:val="26"/>
          <w:u w:val="single"/>
        </w:rPr>
        <w:t>Руководитель ВКР</w:t>
      </w:r>
      <w:r w:rsidRPr="009D1D83">
        <w:rPr>
          <w:sz w:val="26"/>
          <w:u w:val="single"/>
        </w:rPr>
        <w:br/>
      </w:r>
      <w:r>
        <w:rPr>
          <w:sz w:val="26"/>
        </w:rPr>
        <w:t>Руководитель кафедры,</w:t>
      </w:r>
      <w:r>
        <w:rPr>
          <w:sz w:val="26"/>
        </w:rPr>
        <w:br/>
        <w:t>профессор,</w:t>
      </w:r>
      <w:r>
        <w:rPr>
          <w:sz w:val="26"/>
        </w:rPr>
        <w:br/>
        <w:t>Леонард Кэрол Скотт</w:t>
      </w:r>
    </w:p>
    <w:p w:rsidR="00FB7466" w:rsidRDefault="00FB7466" w:rsidP="009D1D83">
      <w:pPr>
        <w:ind w:firstLine="567"/>
        <w:jc w:val="both"/>
        <w:rPr>
          <w:sz w:val="26"/>
        </w:rPr>
      </w:pPr>
    </w:p>
    <w:p w:rsidR="00FB7466" w:rsidRPr="002703FF" w:rsidRDefault="00FB7466" w:rsidP="009D1D83">
      <w:pPr>
        <w:ind w:firstLine="567"/>
        <w:jc w:val="both"/>
        <w:rPr>
          <w:sz w:val="26"/>
        </w:rPr>
      </w:pPr>
    </w:p>
    <w:p w:rsidR="002703FF" w:rsidRDefault="002703FF" w:rsidP="009D1D83">
      <w:pPr>
        <w:autoSpaceDE w:val="0"/>
        <w:autoSpaceDN w:val="0"/>
        <w:adjustRightInd w:val="0"/>
        <w:ind w:firstLine="567"/>
        <w:jc w:val="center"/>
        <w:rPr>
          <w:sz w:val="26"/>
        </w:rPr>
      </w:pPr>
      <w:r w:rsidRPr="002703FF">
        <w:rPr>
          <w:sz w:val="26"/>
        </w:rPr>
        <w:t>Москва, 20</w:t>
      </w:r>
      <w:r>
        <w:rPr>
          <w:sz w:val="26"/>
        </w:rPr>
        <w:t>13</w:t>
      </w:r>
    </w:p>
    <w:sdt>
      <w:sdtPr>
        <w:rPr>
          <w:rFonts w:ascii="Times New Roman" w:eastAsiaTheme="minorEastAsia" w:hAnsi="Times New Roman" w:cstheme="minorBidi"/>
          <w:b w:val="0"/>
          <w:bCs w:val="0"/>
          <w:color w:val="auto"/>
          <w:sz w:val="26"/>
          <w:szCs w:val="26"/>
          <w:lang w:eastAsia="zh-CN"/>
        </w:rPr>
        <w:id w:val="703571757"/>
        <w:docPartObj>
          <w:docPartGallery w:val="Table of Contents"/>
          <w:docPartUnique/>
        </w:docPartObj>
      </w:sdtPr>
      <w:sdtContent>
        <w:p w:rsidR="00E226A2" w:rsidRPr="00FB7466" w:rsidRDefault="002703FF" w:rsidP="002703FF">
          <w:pPr>
            <w:pStyle w:val="af1"/>
            <w:jc w:val="center"/>
            <w:rPr>
              <w:sz w:val="26"/>
              <w:szCs w:val="26"/>
            </w:rPr>
          </w:pPr>
          <w:r w:rsidRPr="00FB7466">
            <w:rPr>
              <w:sz w:val="26"/>
              <w:szCs w:val="26"/>
            </w:rPr>
            <w:t>Содержание</w:t>
          </w:r>
        </w:p>
        <w:p w:rsidR="0001552C" w:rsidRDefault="0079287D">
          <w:pPr>
            <w:pStyle w:val="11"/>
            <w:rPr>
              <w:rFonts w:asciiTheme="minorHAnsi" w:eastAsia="SimSun" w:hAnsiTheme="minorHAnsi"/>
              <w:noProof/>
              <w:sz w:val="22"/>
              <w:szCs w:val="22"/>
            </w:rPr>
          </w:pPr>
          <w:r w:rsidRPr="00FB7466">
            <w:rPr>
              <w:sz w:val="26"/>
            </w:rPr>
            <w:fldChar w:fldCharType="begin"/>
          </w:r>
          <w:r w:rsidR="00E226A2" w:rsidRPr="00FB7466">
            <w:rPr>
              <w:sz w:val="26"/>
            </w:rPr>
            <w:instrText xml:space="preserve"> TOC \o "1-3" \h \z \u </w:instrText>
          </w:r>
          <w:r w:rsidRPr="00FB7466">
            <w:rPr>
              <w:sz w:val="26"/>
            </w:rPr>
            <w:fldChar w:fldCharType="separate"/>
          </w:r>
          <w:hyperlink w:anchor="_Toc357631555" w:history="1">
            <w:r w:rsidR="0001552C" w:rsidRPr="00202FDF">
              <w:rPr>
                <w:rStyle w:val="ac"/>
                <w:noProof/>
              </w:rPr>
              <w:t>Введение.</w:t>
            </w:r>
            <w:r w:rsidR="000155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552C">
              <w:rPr>
                <w:noProof/>
                <w:webHidden/>
              </w:rPr>
              <w:instrText xml:space="preserve"> PAGEREF _Toc357631555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552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552C" w:rsidRDefault="0079287D">
          <w:pPr>
            <w:pStyle w:val="11"/>
            <w:rPr>
              <w:rFonts w:asciiTheme="minorHAnsi" w:eastAsia="SimSun" w:hAnsiTheme="minorHAnsi"/>
              <w:noProof/>
              <w:sz w:val="22"/>
              <w:szCs w:val="22"/>
            </w:rPr>
          </w:pPr>
          <w:hyperlink w:anchor="_Toc357631556" w:history="1">
            <w:r w:rsidR="0001552C" w:rsidRPr="00202FDF">
              <w:rPr>
                <w:rStyle w:val="ac"/>
                <w:noProof/>
              </w:rPr>
              <w:t>Глава 1. Понятие и характеристика инвестиций. Мировые инвестиции и инвестиции в России.</w:t>
            </w:r>
            <w:r w:rsidR="000155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552C">
              <w:rPr>
                <w:noProof/>
                <w:webHidden/>
              </w:rPr>
              <w:instrText xml:space="preserve"> PAGEREF _Toc357631556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552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552C" w:rsidRDefault="0079287D">
          <w:pPr>
            <w:pStyle w:val="31"/>
            <w:tabs>
              <w:tab w:val="right" w:leader="dot" w:pos="9344"/>
            </w:tabs>
            <w:rPr>
              <w:rFonts w:asciiTheme="minorHAnsi" w:eastAsia="SimSun" w:hAnsiTheme="minorHAnsi"/>
              <w:noProof/>
              <w:sz w:val="22"/>
              <w:szCs w:val="22"/>
            </w:rPr>
          </w:pPr>
          <w:hyperlink w:anchor="_Toc357631557" w:history="1">
            <w:r w:rsidR="0001552C" w:rsidRPr="00202FDF">
              <w:rPr>
                <w:rStyle w:val="ac"/>
                <w:noProof/>
              </w:rPr>
              <w:t>1.1 Понятие и виды инвестиций.</w:t>
            </w:r>
            <w:r w:rsidR="000155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552C">
              <w:rPr>
                <w:noProof/>
                <w:webHidden/>
              </w:rPr>
              <w:instrText xml:space="preserve"> PAGEREF _Toc357631557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552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552C" w:rsidRDefault="0079287D">
          <w:pPr>
            <w:pStyle w:val="31"/>
            <w:tabs>
              <w:tab w:val="right" w:leader="dot" w:pos="9344"/>
            </w:tabs>
            <w:rPr>
              <w:rFonts w:asciiTheme="minorHAnsi" w:eastAsia="SimSun" w:hAnsiTheme="minorHAnsi"/>
              <w:noProof/>
              <w:sz w:val="22"/>
              <w:szCs w:val="22"/>
            </w:rPr>
          </w:pPr>
          <w:hyperlink w:anchor="_Toc357631558" w:history="1">
            <w:r w:rsidR="0001552C" w:rsidRPr="00202FDF">
              <w:rPr>
                <w:rStyle w:val="ac"/>
                <w:noProof/>
              </w:rPr>
              <w:t>1.2 Прямые иностранные инвестиции в мире и в России.</w:t>
            </w:r>
            <w:r w:rsidR="000155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552C">
              <w:rPr>
                <w:noProof/>
                <w:webHidden/>
              </w:rPr>
              <w:instrText xml:space="preserve"> PAGEREF _Toc357631558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552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552C" w:rsidRDefault="0079287D">
          <w:pPr>
            <w:pStyle w:val="11"/>
            <w:rPr>
              <w:rFonts w:asciiTheme="minorHAnsi" w:eastAsia="SimSun" w:hAnsiTheme="minorHAnsi"/>
              <w:noProof/>
              <w:sz w:val="22"/>
              <w:szCs w:val="22"/>
            </w:rPr>
          </w:pPr>
          <w:hyperlink w:anchor="_Toc357631559" w:history="1">
            <w:r w:rsidR="0001552C" w:rsidRPr="00202FDF">
              <w:rPr>
                <w:rStyle w:val="ac"/>
                <w:noProof/>
              </w:rPr>
              <w:t>Глава 2. Региональное распределение ПИИ в России. Факторы привлечения ПИИ в российские регионы.</w:t>
            </w:r>
            <w:r w:rsidR="000155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552C">
              <w:rPr>
                <w:noProof/>
                <w:webHidden/>
              </w:rPr>
              <w:instrText xml:space="preserve"> PAGEREF _Toc357631559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552C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552C" w:rsidRDefault="0079287D">
          <w:pPr>
            <w:pStyle w:val="31"/>
            <w:tabs>
              <w:tab w:val="right" w:leader="dot" w:pos="9344"/>
            </w:tabs>
            <w:rPr>
              <w:rFonts w:asciiTheme="minorHAnsi" w:eastAsia="SimSun" w:hAnsiTheme="minorHAnsi"/>
              <w:noProof/>
              <w:sz w:val="22"/>
              <w:szCs w:val="22"/>
            </w:rPr>
          </w:pPr>
          <w:hyperlink w:anchor="_Toc357631560" w:history="1">
            <w:r w:rsidR="0001552C" w:rsidRPr="00202FDF">
              <w:rPr>
                <w:rStyle w:val="ac"/>
                <w:noProof/>
              </w:rPr>
              <w:t>2.1 Прямые инвестиции в регионах России.</w:t>
            </w:r>
            <w:r w:rsidR="000155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552C">
              <w:rPr>
                <w:noProof/>
                <w:webHidden/>
              </w:rPr>
              <w:instrText xml:space="preserve"> PAGEREF _Toc357631560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552C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552C" w:rsidRDefault="0079287D">
          <w:pPr>
            <w:pStyle w:val="31"/>
            <w:tabs>
              <w:tab w:val="right" w:leader="dot" w:pos="9344"/>
            </w:tabs>
            <w:rPr>
              <w:rFonts w:asciiTheme="minorHAnsi" w:eastAsia="SimSun" w:hAnsiTheme="minorHAnsi"/>
              <w:noProof/>
              <w:sz w:val="22"/>
              <w:szCs w:val="22"/>
            </w:rPr>
          </w:pPr>
          <w:hyperlink w:anchor="_Toc357631561" w:history="1">
            <w:r w:rsidR="0001552C" w:rsidRPr="00202FDF">
              <w:rPr>
                <w:rStyle w:val="ac"/>
                <w:noProof/>
              </w:rPr>
              <w:t>2.2 Классификация факторов ПИИ.</w:t>
            </w:r>
            <w:r w:rsidR="000155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552C">
              <w:rPr>
                <w:noProof/>
                <w:webHidden/>
              </w:rPr>
              <w:instrText xml:space="preserve"> PAGEREF _Toc357631561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552C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552C" w:rsidRDefault="0079287D">
          <w:pPr>
            <w:pStyle w:val="31"/>
            <w:tabs>
              <w:tab w:val="right" w:leader="dot" w:pos="9344"/>
            </w:tabs>
            <w:rPr>
              <w:rFonts w:asciiTheme="minorHAnsi" w:eastAsia="SimSun" w:hAnsiTheme="minorHAnsi"/>
              <w:noProof/>
              <w:sz w:val="22"/>
              <w:szCs w:val="22"/>
            </w:rPr>
          </w:pPr>
          <w:hyperlink w:anchor="_Toc357631562" w:history="1">
            <w:r w:rsidR="0001552C" w:rsidRPr="00202FDF">
              <w:rPr>
                <w:rStyle w:val="ac"/>
                <w:noProof/>
              </w:rPr>
              <w:t>2.3 Индекс привлекательности UNCTAD.</w:t>
            </w:r>
            <w:r w:rsidR="000155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552C">
              <w:rPr>
                <w:noProof/>
                <w:webHidden/>
              </w:rPr>
              <w:instrText xml:space="preserve"> PAGEREF _Toc357631562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552C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552C" w:rsidRDefault="0079287D">
          <w:pPr>
            <w:pStyle w:val="31"/>
            <w:tabs>
              <w:tab w:val="right" w:leader="dot" w:pos="9344"/>
            </w:tabs>
            <w:rPr>
              <w:rFonts w:asciiTheme="minorHAnsi" w:eastAsia="SimSun" w:hAnsiTheme="minorHAnsi"/>
              <w:noProof/>
              <w:sz w:val="22"/>
              <w:szCs w:val="22"/>
            </w:rPr>
          </w:pPr>
          <w:hyperlink w:anchor="_Toc357631563" w:history="1">
            <w:r w:rsidR="0001552C" w:rsidRPr="00202FDF">
              <w:rPr>
                <w:rStyle w:val="ac"/>
                <w:noProof/>
              </w:rPr>
              <w:t>2.4 Общая классификация факторов ПИИ.</w:t>
            </w:r>
            <w:r w:rsidR="000155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552C">
              <w:rPr>
                <w:noProof/>
                <w:webHidden/>
              </w:rPr>
              <w:instrText xml:space="preserve"> PAGEREF _Toc357631563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552C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552C" w:rsidRDefault="0079287D">
          <w:pPr>
            <w:pStyle w:val="31"/>
            <w:tabs>
              <w:tab w:val="right" w:leader="dot" w:pos="9344"/>
            </w:tabs>
            <w:rPr>
              <w:rFonts w:asciiTheme="minorHAnsi" w:eastAsia="SimSun" w:hAnsiTheme="minorHAnsi"/>
              <w:noProof/>
              <w:sz w:val="22"/>
              <w:szCs w:val="22"/>
            </w:rPr>
          </w:pPr>
          <w:hyperlink w:anchor="_Toc357631564" w:history="1">
            <w:r w:rsidR="0001552C" w:rsidRPr="00202FDF">
              <w:rPr>
                <w:rStyle w:val="ac"/>
                <w:noProof/>
              </w:rPr>
              <w:t>2.5 Анализ «мягких» и «жестких» факторов.</w:t>
            </w:r>
            <w:r w:rsidR="000155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552C">
              <w:rPr>
                <w:noProof/>
                <w:webHidden/>
              </w:rPr>
              <w:instrText xml:space="preserve"> PAGEREF _Toc357631564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552C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552C" w:rsidRDefault="0079287D">
          <w:pPr>
            <w:pStyle w:val="11"/>
            <w:rPr>
              <w:rFonts w:asciiTheme="minorHAnsi" w:eastAsia="SimSun" w:hAnsiTheme="minorHAnsi"/>
              <w:noProof/>
              <w:sz w:val="22"/>
              <w:szCs w:val="22"/>
            </w:rPr>
          </w:pPr>
          <w:hyperlink w:anchor="_Toc357631565" w:history="1">
            <w:r w:rsidR="0001552C" w:rsidRPr="00202FDF">
              <w:rPr>
                <w:rStyle w:val="ac"/>
                <w:noProof/>
              </w:rPr>
              <w:t>Глава 3.</w:t>
            </w:r>
            <w:r w:rsidR="000155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552C">
              <w:rPr>
                <w:noProof/>
                <w:webHidden/>
              </w:rPr>
              <w:instrText xml:space="preserve"> PAGEREF _Toc357631565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552C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552C" w:rsidRDefault="0079287D">
          <w:pPr>
            <w:pStyle w:val="31"/>
            <w:tabs>
              <w:tab w:val="right" w:leader="dot" w:pos="9344"/>
            </w:tabs>
            <w:rPr>
              <w:rFonts w:asciiTheme="minorHAnsi" w:eastAsia="SimSun" w:hAnsiTheme="minorHAnsi"/>
              <w:noProof/>
              <w:sz w:val="22"/>
              <w:szCs w:val="22"/>
            </w:rPr>
          </w:pPr>
          <w:hyperlink w:anchor="_Toc357631566" w:history="1">
            <w:r w:rsidR="0001552C" w:rsidRPr="00202FDF">
              <w:rPr>
                <w:rStyle w:val="ac"/>
                <w:noProof/>
              </w:rPr>
              <w:t>3.1 Улучшение инвестиционного климата регионов.</w:t>
            </w:r>
            <w:r w:rsidR="000155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552C">
              <w:rPr>
                <w:noProof/>
                <w:webHidden/>
              </w:rPr>
              <w:instrText xml:space="preserve"> PAGEREF _Toc357631566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552C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552C" w:rsidRDefault="0079287D">
          <w:pPr>
            <w:pStyle w:val="31"/>
            <w:tabs>
              <w:tab w:val="right" w:leader="dot" w:pos="9344"/>
            </w:tabs>
            <w:rPr>
              <w:rFonts w:asciiTheme="minorHAnsi" w:eastAsia="SimSun" w:hAnsiTheme="minorHAnsi"/>
              <w:noProof/>
              <w:sz w:val="22"/>
              <w:szCs w:val="22"/>
            </w:rPr>
          </w:pPr>
          <w:hyperlink w:anchor="_Toc357631567" w:history="1">
            <w:r w:rsidR="0001552C" w:rsidRPr="00202FDF">
              <w:rPr>
                <w:rStyle w:val="ac"/>
                <w:noProof/>
              </w:rPr>
              <w:t>3.2 Инвестиционный климат в Республике Башкортостан.</w:t>
            </w:r>
            <w:r w:rsidR="000155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552C">
              <w:rPr>
                <w:noProof/>
                <w:webHidden/>
              </w:rPr>
              <w:instrText xml:space="preserve"> PAGEREF _Toc357631567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552C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552C" w:rsidRDefault="0079287D">
          <w:pPr>
            <w:pStyle w:val="11"/>
            <w:rPr>
              <w:rFonts w:asciiTheme="minorHAnsi" w:eastAsia="SimSun" w:hAnsiTheme="minorHAnsi"/>
              <w:noProof/>
              <w:sz w:val="22"/>
              <w:szCs w:val="22"/>
            </w:rPr>
          </w:pPr>
          <w:hyperlink w:anchor="_Toc357631568" w:history="1">
            <w:r w:rsidR="0001552C" w:rsidRPr="00202FDF">
              <w:rPr>
                <w:rStyle w:val="ac"/>
                <w:noProof/>
              </w:rPr>
              <w:t>Заключение.</w:t>
            </w:r>
            <w:r w:rsidR="000155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552C">
              <w:rPr>
                <w:noProof/>
                <w:webHidden/>
              </w:rPr>
              <w:instrText xml:space="preserve"> PAGEREF _Toc357631568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552C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552C" w:rsidRDefault="0079287D">
          <w:pPr>
            <w:pStyle w:val="11"/>
            <w:rPr>
              <w:rFonts w:asciiTheme="minorHAnsi" w:eastAsia="SimSun" w:hAnsiTheme="minorHAnsi"/>
              <w:noProof/>
              <w:sz w:val="22"/>
              <w:szCs w:val="22"/>
            </w:rPr>
          </w:pPr>
          <w:hyperlink w:anchor="_Toc357631569" w:history="1">
            <w:r w:rsidR="0001552C" w:rsidRPr="00202FDF">
              <w:rPr>
                <w:rStyle w:val="ac"/>
                <w:noProof/>
              </w:rPr>
              <w:t>Библиографический список.</w:t>
            </w:r>
            <w:r w:rsidR="000155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552C">
              <w:rPr>
                <w:noProof/>
                <w:webHidden/>
              </w:rPr>
              <w:instrText xml:space="preserve"> PAGEREF _Toc357631569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552C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552C" w:rsidRDefault="0079287D">
          <w:pPr>
            <w:pStyle w:val="11"/>
            <w:rPr>
              <w:rFonts w:asciiTheme="minorHAnsi" w:eastAsia="SimSun" w:hAnsiTheme="minorHAnsi"/>
              <w:noProof/>
              <w:sz w:val="22"/>
              <w:szCs w:val="22"/>
            </w:rPr>
          </w:pPr>
          <w:hyperlink w:anchor="_Toc357631570" w:history="1">
            <w:r w:rsidR="0001552C" w:rsidRPr="00202FDF">
              <w:rPr>
                <w:rStyle w:val="ac"/>
                <w:noProof/>
              </w:rPr>
              <w:t>Приложение 1.</w:t>
            </w:r>
            <w:r w:rsidR="000155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552C">
              <w:rPr>
                <w:noProof/>
                <w:webHidden/>
              </w:rPr>
              <w:instrText xml:space="preserve"> PAGEREF _Toc357631570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552C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26A2" w:rsidRDefault="0079287D">
          <w:r w:rsidRPr="00FB7466">
            <w:rPr>
              <w:sz w:val="26"/>
            </w:rPr>
            <w:fldChar w:fldCharType="end"/>
          </w:r>
        </w:p>
      </w:sdtContent>
    </w:sdt>
    <w:p w:rsidR="007B4CAF" w:rsidRDefault="007B4CAF">
      <w:r>
        <w:br w:type="page"/>
      </w:r>
    </w:p>
    <w:p w:rsidR="00E1628A" w:rsidRDefault="00E1628A" w:rsidP="00C05CB5">
      <w:pPr>
        <w:pStyle w:val="1"/>
        <w:ind w:left="-284" w:right="565"/>
      </w:pPr>
      <w:bookmarkStart w:id="0" w:name="_Toc357631555"/>
      <w:r>
        <w:lastRenderedPageBreak/>
        <w:t>Введение</w:t>
      </w:r>
      <w:bookmarkEnd w:id="0"/>
    </w:p>
    <w:p w:rsidR="00ED1A91" w:rsidRPr="00AB665A" w:rsidRDefault="007806AC" w:rsidP="00ED1A91">
      <w:pPr>
        <w:ind w:right="-2" w:firstLine="567"/>
        <w:jc w:val="both"/>
        <w:rPr>
          <w:sz w:val="26"/>
        </w:rPr>
      </w:pPr>
      <w:r w:rsidRPr="00FB7466">
        <w:rPr>
          <w:sz w:val="26"/>
        </w:rPr>
        <w:t xml:space="preserve">В последние десятилетия многие страны встали на </w:t>
      </w:r>
      <w:r w:rsidR="00B506A7">
        <w:rPr>
          <w:sz w:val="26"/>
        </w:rPr>
        <w:t>путь экономических реформ. Правительства</w:t>
      </w:r>
      <w:r w:rsidR="00F61E45">
        <w:rPr>
          <w:sz w:val="26"/>
        </w:rPr>
        <w:t xml:space="preserve"> большинства стран</w:t>
      </w:r>
      <w:r w:rsidRPr="00FB7466">
        <w:rPr>
          <w:sz w:val="26"/>
        </w:rPr>
        <w:t xml:space="preserve"> выделяют привлечение иностранных инвестиций, в особенност</w:t>
      </w:r>
      <w:r w:rsidR="005378A3">
        <w:rPr>
          <w:sz w:val="26"/>
        </w:rPr>
        <w:t>и прямых иностранных инвестиций</w:t>
      </w:r>
      <w:r w:rsidRPr="00FB7466">
        <w:rPr>
          <w:sz w:val="26"/>
        </w:rPr>
        <w:t xml:space="preserve">, </w:t>
      </w:r>
      <w:r w:rsidR="00785E65">
        <w:rPr>
          <w:sz w:val="26"/>
        </w:rPr>
        <w:t>которые способствуют диффузии технологий и накоплению ч</w:t>
      </w:r>
      <w:r w:rsidR="00AE7B6A">
        <w:rPr>
          <w:sz w:val="26"/>
        </w:rPr>
        <w:t>еловеческого капитала</w:t>
      </w:r>
      <w:sdt>
        <w:sdtPr>
          <w:rPr>
            <w:sz w:val="26"/>
          </w:rPr>
          <w:id w:val="9650862"/>
          <w:citation/>
        </w:sdtPr>
        <w:sdtContent>
          <w:r w:rsidR="0079287D">
            <w:rPr>
              <w:sz w:val="26"/>
            </w:rPr>
            <w:fldChar w:fldCharType="begin"/>
          </w:r>
          <w:r w:rsidR="005378A3">
            <w:rPr>
              <w:sz w:val="26"/>
            </w:rPr>
            <w:instrText xml:space="preserve"> CITATION Deu12 \l 1049 </w:instrText>
          </w:r>
          <w:r w:rsidR="0079287D">
            <w:rPr>
              <w:sz w:val="26"/>
            </w:rPr>
            <w:fldChar w:fldCharType="separate"/>
          </w:r>
          <w:r w:rsidR="005378A3">
            <w:rPr>
              <w:noProof/>
              <w:sz w:val="26"/>
            </w:rPr>
            <w:t xml:space="preserve"> </w:t>
          </w:r>
          <w:r w:rsidR="005378A3" w:rsidRPr="005378A3">
            <w:rPr>
              <w:noProof/>
              <w:sz w:val="26"/>
            </w:rPr>
            <w:t>(Deutsche Bank, 2012)</w:t>
          </w:r>
          <w:r w:rsidR="0079287D">
            <w:rPr>
              <w:sz w:val="26"/>
            </w:rPr>
            <w:fldChar w:fldCharType="end"/>
          </w:r>
        </w:sdtContent>
      </w:sdt>
      <w:r w:rsidR="00AE7B6A">
        <w:rPr>
          <w:sz w:val="26"/>
        </w:rPr>
        <w:t xml:space="preserve">. В соответствии со стратегией социально-экономического развития Российской Федерации до 2020 года, основным приоритетом для страны должен стать выход на максимально высокие темпы сбалансированного экономического роста. </w:t>
      </w:r>
      <w:r w:rsidR="001B1CDA">
        <w:rPr>
          <w:sz w:val="26"/>
        </w:rPr>
        <w:t xml:space="preserve">Ключевым элементом экономической политики, направленной на создание условий для экономического роста, является разработка стратегии улучшения делового климата и стратегии повышения инвестиционной привлекательности страны (институциональная и инвестиционная стратегии). Эти стратегии возникли не случайно. </w:t>
      </w:r>
      <w:r w:rsidR="005378A3">
        <w:rPr>
          <w:sz w:val="26"/>
        </w:rPr>
        <w:t xml:space="preserve">За последние несколько лет наблюдается ухудшение положения России на мировом рынке. </w:t>
      </w:r>
      <w:proofErr w:type="gramStart"/>
      <w:r w:rsidR="00E54270">
        <w:rPr>
          <w:sz w:val="26"/>
        </w:rPr>
        <w:t xml:space="preserve">В 2013 году Российская Федерация заняла 112 место из 185 стран в рейтинге Всемирного банка </w:t>
      </w:r>
      <w:r w:rsidR="00E54270">
        <w:rPr>
          <w:sz w:val="26"/>
          <w:lang w:val="en-US"/>
        </w:rPr>
        <w:t>Doing</w:t>
      </w:r>
      <w:r w:rsidR="00E54270" w:rsidRPr="00E54270">
        <w:rPr>
          <w:sz w:val="26"/>
        </w:rPr>
        <w:t xml:space="preserve"> </w:t>
      </w:r>
      <w:r w:rsidR="00E54270">
        <w:rPr>
          <w:sz w:val="26"/>
          <w:lang w:val="en-US"/>
        </w:rPr>
        <w:t>Business</w:t>
      </w:r>
      <w:r w:rsidR="00E54270">
        <w:rPr>
          <w:sz w:val="26"/>
        </w:rPr>
        <w:t>, где по категории «Подключение к системе электроснабжения» Россия заняла 184 место</w:t>
      </w:r>
      <w:r w:rsidR="00E54270">
        <w:rPr>
          <w:rStyle w:val="a7"/>
          <w:sz w:val="26"/>
        </w:rPr>
        <w:footnoteReference w:id="1"/>
      </w:r>
      <w:r w:rsidR="00AB665A">
        <w:rPr>
          <w:sz w:val="26"/>
        </w:rPr>
        <w:t xml:space="preserve">. </w:t>
      </w:r>
      <w:r w:rsidR="00E54270">
        <w:rPr>
          <w:sz w:val="26"/>
        </w:rPr>
        <w:t xml:space="preserve">В ежегодном рейтинге глобальной конкурентоспособности </w:t>
      </w:r>
      <w:proofErr w:type="spellStart"/>
      <w:r w:rsidR="00E54270">
        <w:rPr>
          <w:sz w:val="26"/>
          <w:lang w:val="en-US"/>
        </w:rPr>
        <w:t>IMD</w:t>
      </w:r>
      <w:proofErr w:type="spellEnd"/>
      <w:r w:rsidR="00E54270" w:rsidRPr="00E54270">
        <w:rPr>
          <w:sz w:val="26"/>
        </w:rPr>
        <w:t xml:space="preserve"> </w:t>
      </w:r>
      <w:r w:rsidR="00E54270">
        <w:rPr>
          <w:sz w:val="26"/>
        </w:rPr>
        <w:t>в 2012 году Рос</w:t>
      </w:r>
      <w:r w:rsidR="005378A3">
        <w:rPr>
          <w:sz w:val="26"/>
        </w:rPr>
        <w:t>сия заняла 48 место из вошедших</w:t>
      </w:r>
      <w:r w:rsidR="00F61E45">
        <w:rPr>
          <w:sz w:val="26"/>
        </w:rPr>
        <w:t xml:space="preserve"> </w:t>
      </w:r>
      <w:r w:rsidR="00E54270">
        <w:rPr>
          <w:sz w:val="26"/>
        </w:rPr>
        <w:t>в исследование 59 стран</w:t>
      </w:r>
      <w:r w:rsidR="00E54270">
        <w:rPr>
          <w:rStyle w:val="a7"/>
          <w:sz w:val="26"/>
        </w:rPr>
        <w:footnoteReference w:id="2"/>
      </w:r>
      <w:r w:rsidR="00ED1A91">
        <w:rPr>
          <w:sz w:val="26"/>
        </w:rPr>
        <w:t xml:space="preserve">. </w:t>
      </w:r>
      <w:r w:rsidR="00F61E45">
        <w:rPr>
          <w:sz w:val="26"/>
        </w:rPr>
        <w:t>Р</w:t>
      </w:r>
      <w:r w:rsidR="00AB665A">
        <w:rPr>
          <w:sz w:val="26"/>
        </w:rPr>
        <w:t xml:space="preserve">ейтинг экономических рисков стран </w:t>
      </w:r>
      <w:r w:rsidR="00AB665A">
        <w:rPr>
          <w:sz w:val="26"/>
          <w:lang w:val="en-US"/>
        </w:rPr>
        <w:t>Euromoney</w:t>
      </w:r>
      <w:r w:rsidR="00AB665A" w:rsidRPr="00AB665A">
        <w:rPr>
          <w:sz w:val="26"/>
        </w:rPr>
        <w:t xml:space="preserve"> </w:t>
      </w:r>
      <w:r w:rsidR="00AB665A">
        <w:rPr>
          <w:sz w:val="26"/>
          <w:lang w:val="en-US"/>
        </w:rPr>
        <w:t>Country</w:t>
      </w:r>
      <w:r w:rsidR="00AB665A" w:rsidRPr="00AB665A">
        <w:rPr>
          <w:sz w:val="26"/>
        </w:rPr>
        <w:t xml:space="preserve"> </w:t>
      </w:r>
      <w:r w:rsidR="00AB665A">
        <w:rPr>
          <w:sz w:val="26"/>
          <w:lang w:val="en-US"/>
        </w:rPr>
        <w:t>Risk</w:t>
      </w:r>
      <w:r w:rsidR="00AB665A" w:rsidRPr="00AB665A">
        <w:rPr>
          <w:sz w:val="26"/>
        </w:rPr>
        <w:t xml:space="preserve"> (</w:t>
      </w:r>
      <w:proofErr w:type="spellStart"/>
      <w:r w:rsidR="00AB665A">
        <w:rPr>
          <w:sz w:val="26"/>
          <w:lang w:val="en-US"/>
        </w:rPr>
        <w:t>ECR</w:t>
      </w:r>
      <w:proofErr w:type="spellEnd"/>
      <w:r w:rsidR="00AB665A" w:rsidRPr="00AB665A">
        <w:rPr>
          <w:sz w:val="26"/>
        </w:rPr>
        <w:t>)</w:t>
      </w:r>
      <w:r w:rsidR="00AB665A">
        <w:rPr>
          <w:sz w:val="26"/>
        </w:rPr>
        <w:t xml:space="preserve"> определил для России 57 место</w:t>
      </w:r>
      <w:proofErr w:type="gramEnd"/>
      <w:r w:rsidR="00AB665A">
        <w:rPr>
          <w:sz w:val="26"/>
        </w:rPr>
        <w:t xml:space="preserve"> среди 187 исследуемых стран в марте 2011 года</w:t>
      </w:r>
      <w:r w:rsidR="00AB665A">
        <w:rPr>
          <w:rStyle w:val="a7"/>
          <w:sz w:val="26"/>
        </w:rPr>
        <w:footnoteReference w:id="3"/>
      </w:r>
      <w:r w:rsidR="00AB665A">
        <w:rPr>
          <w:sz w:val="26"/>
        </w:rPr>
        <w:t xml:space="preserve">. </w:t>
      </w:r>
    </w:p>
    <w:p w:rsidR="00D45EF6" w:rsidRPr="00D45EF6" w:rsidRDefault="00ED1A91" w:rsidP="00ED1A91">
      <w:pPr>
        <w:ind w:right="-2" w:firstLine="567"/>
        <w:jc w:val="both"/>
        <w:rPr>
          <w:rFonts w:cs="Times New Roman"/>
          <w:sz w:val="26"/>
        </w:rPr>
      </w:pPr>
      <w:r>
        <w:rPr>
          <w:sz w:val="26"/>
        </w:rPr>
        <w:t xml:space="preserve">Такие цифры говорят о том, что деловой климат России не является привлекательным для иностранных инвесторов. В то время как другие развивающиеся экономики </w:t>
      </w:r>
      <w:r w:rsidR="00D45EF6">
        <w:rPr>
          <w:sz w:val="26"/>
        </w:rPr>
        <w:t xml:space="preserve">в последние годы </w:t>
      </w:r>
      <w:r>
        <w:rPr>
          <w:sz w:val="26"/>
        </w:rPr>
        <w:t xml:space="preserve">демонстрируют </w:t>
      </w:r>
      <w:r w:rsidRPr="00FB7466">
        <w:rPr>
          <w:rFonts w:cs="Times New Roman"/>
          <w:sz w:val="26"/>
        </w:rPr>
        <w:t>экономический ро</w:t>
      </w:r>
      <w:r>
        <w:rPr>
          <w:rFonts w:cs="Times New Roman"/>
          <w:sz w:val="26"/>
        </w:rPr>
        <w:t>ст</w:t>
      </w:r>
      <w:r w:rsidRPr="00FB7466">
        <w:rPr>
          <w:rFonts w:cs="Times New Roman"/>
          <w:sz w:val="26"/>
        </w:rPr>
        <w:t xml:space="preserve">, </w:t>
      </w:r>
      <w:r>
        <w:rPr>
          <w:rFonts w:cs="Times New Roman"/>
          <w:sz w:val="26"/>
        </w:rPr>
        <w:t>не обладая</w:t>
      </w:r>
      <w:r w:rsidRPr="00FB7466">
        <w:rPr>
          <w:rFonts w:cs="Times New Roman"/>
          <w:sz w:val="26"/>
        </w:rPr>
        <w:t xml:space="preserve"> такими природными ресу</w:t>
      </w:r>
      <w:r w:rsidR="00D45EF6">
        <w:rPr>
          <w:rFonts w:cs="Times New Roman"/>
          <w:sz w:val="26"/>
        </w:rPr>
        <w:t>рсами как Россия. К примеру, объем прямых иностранных инвестиций</w:t>
      </w:r>
      <w:r w:rsidRPr="00FB7466">
        <w:rPr>
          <w:rFonts w:cs="Times New Roman"/>
          <w:sz w:val="26"/>
        </w:rPr>
        <w:t xml:space="preserve"> на душу населения в </w:t>
      </w:r>
      <w:r w:rsidR="00D45EF6">
        <w:rPr>
          <w:rFonts w:cs="Times New Roman"/>
          <w:sz w:val="26"/>
        </w:rPr>
        <w:t>2010 году в России составляли</w:t>
      </w:r>
      <w:r w:rsidRPr="00FB7466">
        <w:rPr>
          <w:rFonts w:cs="Times New Roman"/>
          <w:sz w:val="26"/>
        </w:rPr>
        <w:t xml:space="preserve"> $91</w:t>
      </w:r>
      <w:r w:rsidR="00D45EF6">
        <w:rPr>
          <w:rFonts w:cs="Times New Roman"/>
          <w:sz w:val="26"/>
        </w:rPr>
        <w:t>,</w:t>
      </w:r>
      <w:r w:rsidRPr="00FB7466">
        <w:rPr>
          <w:rFonts w:cs="Times New Roman"/>
          <w:sz w:val="26"/>
        </w:rPr>
        <w:t xml:space="preserve"> </w:t>
      </w:r>
      <w:r w:rsidR="00D45EF6">
        <w:rPr>
          <w:rFonts w:cs="Times New Roman"/>
          <w:sz w:val="26"/>
        </w:rPr>
        <w:t xml:space="preserve">а в </w:t>
      </w:r>
      <w:r w:rsidRPr="00FB7466">
        <w:rPr>
          <w:rFonts w:cs="Times New Roman"/>
          <w:sz w:val="26"/>
        </w:rPr>
        <w:t>Казахстане значение этого показателя установилось на уровне $890 на душу населения.</w:t>
      </w:r>
      <w:r>
        <w:rPr>
          <w:rFonts w:cs="Times New Roman"/>
          <w:sz w:val="26"/>
        </w:rPr>
        <w:t xml:space="preserve"> </w:t>
      </w:r>
      <w:r w:rsidR="00D45EF6">
        <w:rPr>
          <w:rFonts w:cs="Times New Roman"/>
          <w:sz w:val="26"/>
        </w:rPr>
        <w:t xml:space="preserve">И в 2013 году эта страна поднялась на 49 место в рейтинге </w:t>
      </w:r>
      <w:r w:rsidR="00D45EF6">
        <w:rPr>
          <w:rFonts w:cs="Times New Roman"/>
          <w:sz w:val="26"/>
          <w:lang w:val="en-US"/>
        </w:rPr>
        <w:t>Doing</w:t>
      </w:r>
      <w:r w:rsidR="00D45EF6" w:rsidRPr="00D45EF6">
        <w:rPr>
          <w:rFonts w:cs="Times New Roman"/>
          <w:sz w:val="26"/>
        </w:rPr>
        <w:t xml:space="preserve"> </w:t>
      </w:r>
      <w:r w:rsidR="00D45EF6">
        <w:rPr>
          <w:rFonts w:cs="Times New Roman"/>
          <w:sz w:val="26"/>
          <w:lang w:val="en-US"/>
        </w:rPr>
        <w:t>Business</w:t>
      </w:r>
      <w:r w:rsidR="00D45EF6" w:rsidRPr="00D45EF6">
        <w:rPr>
          <w:rFonts w:cs="Times New Roman"/>
          <w:sz w:val="26"/>
        </w:rPr>
        <w:t>.</w:t>
      </w:r>
      <w:r w:rsidR="00D45EF6">
        <w:rPr>
          <w:rFonts w:cs="Times New Roman"/>
          <w:sz w:val="26"/>
        </w:rPr>
        <w:t xml:space="preserve"> Это объясняется не только благоприятным деловым климатом в стране, но и многими другими показателями. Наприме</w:t>
      </w:r>
      <w:r w:rsidR="00A838DA">
        <w:rPr>
          <w:rFonts w:cs="Times New Roman"/>
          <w:sz w:val="26"/>
        </w:rPr>
        <w:t>р, снижением налоговой нагрузки</w:t>
      </w:r>
      <w:r w:rsidR="00A838DA">
        <w:rPr>
          <w:rFonts w:cs="Times New Roman"/>
          <w:sz w:val="26"/>
        </w:rPr>
        <w:br/>
      </w:r>
      <w:r w:rsidR="00D45EF6">
        <w:rPr>
          <w:rFonts w:cs="Times New Roman"/>
          <w:sz w:val="26"/>
        </w:rPr>
        <w:lastRenderedPageBreak/>
        <w:t>на физически</w:t>
      </w:r>
      <w:r w:rsidR="00E6052B">
        <w:rPr>
          <w:rFonts w:cs="Times New Roman"/>
          <w:sz w:val="26"/>
        </w:rPr>
        <w:t>х и юридических лиц. В таблице 1</w:t>
      </w:r>
      <w:r w:rsidR="00D45EF6">
        <w:rPr>
          <w:rFonts w:cs="Times New Roman"/>
          <w:sz w:val="26"/>
        </w:rPr>
        <w:t xml:space="preserve"> можно видеть сопоставление налоговой базы России и Казахстана:</w:t>
      </w:r>
    </w:p>
    <w:p w:rsidR="00ED1A91" w:rsidRPr="00FB7466" w:rsidRDefault="00E6052B" w:rsidP="00ED1A91">
      <w:pPr>
        <w:spacing w:after="0"/>
        <w:ind w:right="-2" w:firstLine="567"/>
        <w:jc w:val="right"/>
        <w:rPr>
          <w:rFonts w:cs="Times New Roman"/>
          <w:sz w:val="26"/>
        </w:rPr>
      </w:pPr>
      <w:r>
        <w:rPr>
          <w:rFonts w:cs="Times New Roman"/>
          <w:sz w:val="26"/>
        </w:rPr>
        <w:t>Таблица 1</w:t>
      </w:r>
      <w:r w:rsidR="00ED1A91" w:rsidRPr="00FB7466">
        <w:rPr>
          <w:rFonts w:cs="Times New Roman"/>
          <w:sz w:val="26"/>
        </w:rPr>
        <w:t>.</w:t>
      </w:r>
    </w:p>
    <w:p w:rsidR="00ED1A91" w:rsidRPr="00FB7466" w:rsidRDefault="00ED1A91" w:rsidP="00ED1A91">
      <w:pPr>
        <w:spacing w:after="0"/>
        <w:ind w:right="-2" w:firstLine="567"/>
        <w:jc w:val="center"/>
        <w:rPr>
          <w:rFonts w:cs="Times New Roman"/>
          <w:sz w:val="26"/>
        </w:rPr>
      </w:pPr>
      <w:r w:rsidRPr="00FB7466">
        <w:rPr>
          <w:rFonts w:cs="Times New Roman"/>
          <w:sz w:val="26"/>
        </w:rPr>
        <w:t>Сравнение налоговой базы России и Казахстана.</w:t>
      </w:r>
    </w:p>
    <w:tbl>
      <w:tblPr>
        <w:tblStyle w:val="a8"/>
        <w:tblW w:w="0" w:type="auto"/>
        <w:tblInd w:w="-176" w:type="dxa"/>
        <w:tblLayout w:type="fixed"/>
        <w:tblLook w:val="04A0"/>
      </w:tblPr>
      <w:tblGrid>
        <w:gridCol w:w="1418"/>
        <w:gridCol w:w="2127"/>
        <w:gridCol w:w="1984"/>
        <w:gridCol w:w="1559"/>
        <w:gridCol w:w="2127"/>
      </w:tblGrid>
      <w:tr w:rsidR="00ED1A91" w:rsidRPr="00FB7466" w:rsidTr="00D45EF6">
        <w:tc>
          <w:tcPr>
            <w:tcW w:w="1418" w:type="dxa"/>
          </w:tcPr>
          <w:p w:rsidR="00ED1A91" w:rsidRPr="00FB7466" w:rsidRDefault="00ED1A91" w:rsidP="00D45EF6">
            <w:pPr>
              <w:ind w:right="-2" w:firstLine="0"/>
              <w:rPr>
                <w:rFonts w:cs="Times New Roman"/>
                <w:sz w:val="26"/>
              </w:rPr>
            </w:pPr>
            <w:r w:rsidRPr="00FB7466">
              <w:rPr>
                <w:rFonts w:cs="Times New Roman"/>
                <w:sz w:val="26"/>
              </w:rPr>
              <w:t>Страна</w:t>
            </w:r>
          </w:p>
        </w:tc>
        <w:tc>
          <w:tcPr>
            <w:tcW w:w="2127" w:type="dxa"/>
          </w:tcPr>
          <w:p w:rsidR="00ED1A91" w:rsidRPr="00FB7466" w:rsidRDefault="00ED1A91" w:rsidP="00D45EF6">
            <w:pPr>
              <w:ind w:right="-2" w:firstLine="0"/>
              <w:rPr>
                <w:rFonts w:cs="Times New Roman"/>
                <w:sz w:val="26"/>
              </w:rPr>
            </w:pPr>
            <w:r w:rsidRPr="00FB7466">
              <w:rPr>
                <w:rFonts w:cs="Times New Roman"/>
                <w:sz w:val="26"/>
              </w:rPr>
              <w:t>Налог на добавленную стоимость (НДС)</w:t>
            </w:r>
          </w:p>
        </w:tc>
        <w:tc>
          <w:tcPr>
            <w:tcW w:w="1984" w:type="dxa"/>
          </w:tcPr>
          <w:p w:rsidR="00ED1A91" w:rsidRPr="00FB7466" w:rsidRDefault="00ED1A91" w:rsidP="00D45EF6">
            <w:pPr>
              <w:ind w:right="-2" w:firstLine="0"/>
              <w:rPr>
                <w:rFonts w:cs="Times New Roman"/>
                <w:sz w:val="26"/>
              </w:rPr>
            </w:pPr>
            <w:r w:rsidRPr="00FB7466">
              <w:rPr>
                <w:rFonts w:cs="Times New Roman"/>
                <w:sz w:val="26"/>
              </w:rPr>
              <w:t>Налог на доходы физических лиц (</w:t>
            </w:r>
            <w:proofErr w:type="spellStart"/>
            <w:r w:rsidRPr="00FB7466">
              <w:rPr>
                <w:rFonts w:cs="Times New Roman"/>
                <w:sz w:val="26"/>
              </w:rPr>
              <w:t>НДФЛ</w:t>
            </w:r>
            <w:proofErr w:type="spellEnd"/>
            <w:r w:rsidRPr="00FB7466">
              <w:rPr>
                <w:rFonts w:cs="Times New Roman"/>
                <w:sz w:val="26"/>
              </w:rPr>
              <w:t>)</w:t>
            </w:r>
          </w:p>
        </w:tc>
        <w:tc>
          <w:tcPr>
            <w:tcW w:w="1559" w:type="dxa"/>
          </w:tcPr>
          <w:p w:rsidR="00ED1A91" w:rsidRPr="00FB7466" w:rsidRDefault="00ED1A91" w:rsidP="00D45EF6">
            <w:pPr>
              <w:ind w:right="-2" w:firstLine="0"/>
              <w:rPr>
                <w:rFonts w:cs="Times New Roman"/>
                <w:sz w:val="26"/>
              </w:rPr>
            </w:pPr>
            <w:r w:rsidRPr="00FB7466">
              <w:rPr>
                <w:rFonts w:cs="Times New Roman"/>
                <w:sz w:val="26"/>
              </w:rPr>
              <w:t>Налог на прибыль</w:t>
            </w:r>
          </w:p>
        </w:tc>
        <w:tc>
          <w:tcPr>
            <w:tcW w:w="2127" w:type="dxa"/>
          </w:tcPr>
          <w:p w:rsidR="00ED1A91" w:rsidRPr="00FB7466" w:rsidRDefault="00ED1A91" w:rsidP="00D45EF6">
            <w:pPr>
              <w:ind w:right="-2" w:firstLine="0"/>
              <w:rPr>
                <w:rFonts w:cs="Times New Roman"/>
                <w:sz w:val="26"/>
              </w:rPr>
            </w:pPr>
            <w:r w:rsidRPr="00FB7466">
              <w:rPr>
                <w:rFonts w:cs="Times New Roman"/>
                <w:sz w:val="26"/>
              </w:rPr>
              <w:t>Социальный налог</w:t>
            </w:r>
          </w:p>
        </w:tc>
      </w:tr>
      <w:tr w:rsidR="00ED1A91" w:rsidRPr="00FB7466" w:rsidTr="00D45EF6">
        <w:tc>
          <w:tcPr>
            <w:tcW w:w="1418" w:type="dxa"/>
          </w:tcPr>
          <w:p w:rsidR="00ED1A91" w:rsidRPr="00FB7466" w:rsidRDefault="00ED1A91" w:rsidP="00D45EF6">
            <w:pPr>
              <w:ind w:right="-2" w:firstLine="0"/>
              <w:rPr>
                <w:rFonts w:cs="Times New Roman"/>
                <w:sz w:val="26"/>
              </w:rPr>
            </w:pPr>
            <w:r w:rsidRPr="00FB7466">
              <w:rPr>
                <w:rFonts w:cs="Times New Roman"/>
                <w:sz w:val="26"/>
              </w:rPr>
              <w:t>Казахстан</w:t>
            </w:r>
          </w:p>
        </w:tc>
        <w:tc>
          <w:tcPr>
            <w:tcW w:w="2127" w:type="dxa"/>
          </w:tcPr>
          <w:p w:rsidR="00ED1A91" w:rsidRPr="00FB7466" w:rsidRDefault="00ED1A91" w:rsidP="00D45EF6">
            <w:pPr>
              <w:ind w:right="-2" w:firstLine="567"/>
              <w:rPr>
                <w:rFonts w:cs="Times New Roman"/>
                <w:sz w:val="26"/>
              </w:rPr>
            </w:pPr>
            <w:r w:rsidRPr="00FB7466">
              <w:rPr>
                <w:rFonts w:cs="Times New Roman"/>
                <w:sz w:val="26"/>
              </w:rPr>
              <w:t>12%</w:t>
            </w:r>
          </w:p>
        </w:tc>
        <w:tc>
          <w:tcPr>
            <w:tcW w:w="1984" w:type="dxa"/>
          </w:tcPr>
          <w:p w:rsidR="00ED1A91" w:rsidRPr="00FB7466" w:rsidRDefault="00ED1A91" w:rsidP="00D45EF6">
            <w:pPr>
              <w:ind w:right="-2" w:firstLine="567"/>
              <w:rPr>
                <w:rFonts w:cs="Times New Roman"/>
                <w:sz w:val="26"/>
              </w:rPr>
            </w:pPr>
            <w:r w:rsidRPr="00FB7466">
              <w:rPr>
                <w:rFonts w:cs="Times New Roman"/>
                <w:sz w:val="26"/>
              </w:rPr>
              <w:t>10%</w:t>
            </w:r>
          </w:p>
        </w:tc>
        <w:tc>
          <w:tcPr>
            <w:tcW w:w="1559" w:type="dxa"/>
          </w:tcPr>
          <w:p w:rsidR="00ED1A91" w:rsidRPr="00FB7466" w:rsidRDefault="00ED1A91" w:rsidP="00D45EF6">
            <w:pPr>
              <w:ind w:right="-2" w:firstLine="567"/>
              <w:rPr>
                <w:rFonts w:cs="Times New Roman"/>
                <w:sz w:val="26"/>
              </w:rPr>
            </w:pPr>
            <w:r w:rsidRPr="00FB7466">
              <w:rPr>
                <w:rFonts w:cs="Times New Roman"/>
                <w:sz w:val="26"/>
              </w:rPr>
              <w:t>15%</w:t>
            </w:r>
          </w:p>
        </w:tc>
        <w:tc>
          <w:tcPr>
            <w:tcW w:w="2127" w:type="dxa"/>
          </w:tcPr>
          <w:p w:rsidR="00ED1A91" w:rsidRPr="00FB7466" w:rsidRDefault="00ED1A91" w:rsidP="00D45EF6">
            <w:pPr>
              <w:ind w:right="-2" w:firstLine="567"/>
              <w:rPr>
                <w:rFonts w:cs="Times New Roman"/>
                <w:sz w:val="26"/>
              </w:rPr>
            </w:pPr>
            <w:r w:rsidRPr="00FB7466">
              <w:rPr>
                <w:rFonts w:cs="Times New Roman"/>
                <w:sz w:val="26"/>
              </w:rPr>
              <w:t>11%</w:t>
            </w:r>
          </w:p>
        </w:tc>
      </w:tr>
      <w:tr w:rsidR="00ED1A91" w:rsidRPr="00FB7466" w:rsidTr="00D45EF6">
        <w:tc>
          <w:tcPr>
            <w:tcW w:w="1418" w:type="dxa"/>
          </w:tcPr>
          <w:p w:rsidR="00ED1A91" w:rsidRPr="00FB7466" w:rsidRDefault="00ED1A91" w:rsidP="00D45EF6">
            <w:pPr>
              <w:ind w:right="-2" w:firstLine="0"/>
              <w:rPr>
                <w:rFonts w:cs="Times New Roman"/>
                <w:sz w:val="26"/>
              </w:rPr>
            </w:pPr>
            <w:r w:rsidRPr="00FB7466">
              <w:rPr>
                <w:rFonts w:cs="Times New Roman"/>
                <w:sz w:val="26"/>
              </w:rPr>
              <w:t>Россия</w:t>
            </w:r>
          </w:p>
        </w:tc>
        <w:tc>
          <w:tcPr>
            <w:tcW w:w="2127" w:type="dxa"/>
          </w:tcPr>
          <w:p w:rsidR="00ED1A91" w:rsidRPr="00FB7466" w:rsidRDefault="00ED1A91" w:rsidP="00D45EF6">
            <w:pPr>
              <w:ind w:right="-2" w:firstLine="567"/>
              <w:rPr>
                <w:rFonts w:cs="Times New Roman"/>
                <w:sz w:val="26"/>
              </w:rPr>
            </w:pPr>
            <w:r w:rsidRPr="00FB7466">
              <w:rPr>
                <w:rFonts w:cs="Times New Roman"/>
                <w:sz w:val="26"/>
              </w:rPr>
              <w:t>18%</w:t>
            </w:r>
          </w:p>
        </w:tc>
        <w:tc>
          <w:tcPr>
            <w:tcW w:w="1984" w:type="dxa"/>
          </w:tcPr>
          <w:p w:rsidR="00ED1A91" w:rsidRPr="00FB7466" w:rsidRDefault="00ED1A91" w:rsidP="00D45EF6">
            <w:pPr>
              <w:ind w:right="-2" w:firstLine="567"/>
              <w:rPr>
                <w:rFonts w:cs="Times New Roman"/>
                <w:sz w:val="26"/>
              </w:rPr>
            </w:pPr>
            <w:r w:rsidRPr="00FB7466">
              <w:rPr>
                <w:rFonts w:cs="Times New Roman"/>
                <w:sz w:val="26"/>
              </w:rPr>
              <w:t>13%</w:t>
            </w:r>
          </w:p>
        </w:tc>
        <w:tc>
          <w:tcPr>
            <w:tcW w:w="1559" w:type="dxa"/>
          </w:tcPr>
          <w:p w:rsidR="00ED1A91" w:rsidRPr="00FB7466" w:rsidRDefault="00ED1A91" w:rsidP="00D45EF6">
            <w:pPr>
              <w:ind w:right="-2" w:firstLine="567"/>
              <w:rPr>
                <w:rFonts w:cs="Times New Roman"/>
                <w:sz w:val="26"/>
              </w:rPr>
            </w:pPr>
            <w:r w:rsidRPr="00FB7466">
              <w:rPr>
                <w:rFonts w:cs="Times New Roman"/>
                <w:sz w:val="26"/>
              </w:rPr>
              <w:t>20%</w:t>
            </w:r>
          </w:p>
        </w:tc>
        <w:tc>
          <w:tcPr>
            <w:tcW w:w="2127" w:type="dxa"/>
          </w:tcPr>
          <w:p w:rsidR="00ED1A91" w:rsidRPr="00FB7466" w:rsidRDefault="00ED1A91" w:rsidP="00D45EF6">
            <w:pPr>
              <w:ind w:right="-2" w:firstLine="567"/>
              <w:rPr>
                <w:rFonts w:cs="Times New Roman"/>
                <w:sz w:val="26"/>
              </w:rPr>
            </w:pPr>
            <w:r w:rsidRPr="00FB7466">
              <w:rPr>
                <w:rFonts w:cs="Times New Roman"/>
                <w:sz w:val="26"/>
              </w:rPr>
              <w:t>34%</w:t>
            </w:r>
          </w:p>
        </w:tc>
      </w:tr>
    </w:tbl>
    <w:p w:rsidR="00ED1A91" w:rsidRDefault="00ED1A91" w:rsidP="00ED1A91">
      <w:pPr>
        <w:spacing w:before="240"/>
        <w:ind w:right="-2" w:firstLine="567"/>
        <w:jc w:val="both"/>
        <w:rPr>
          <w:rFonts w:cs="Times New Roman"/>
          <w:sz w:val="26"/>
        </w:rPr>
      </w:pPr>
      <w:r w:rsidRPr="00FB7466">
        <w:rPr>
          <w:rFonts w:cs="Times New Roman"/>
          <w:sz w:val="26"/>
        </w:rPr>
        <w:t>Кроме налоговой нагрузки, в Казахстане более привлекательные условия для инвесторов в несырьевой сектор экономики</w:t>
      </w:r>
      <w:r>
        <w:rPr>
          <w:rFonts w:cs="Times New Roman"/>
          <w:sz w:val="26"/>
        </w:rPr>
        <w:t xml:space="preserve"> по финансированию, качеству</w:t>
      </w:r>
      <w:r>
        <w:rPr>
          <w:rFonts w:cs="Times New Roman"/>
          <w:sz w:val="26"/>
        </w:rPr>
        <w:br/>
      </w:r>
      <w:r w:rsidR="00D45EF6">
        <w:rPr>
          <w:rFonts w:cs="Times New Roman"/>
          <w:sz w:val="26"/>
        </w:rPr>
        <w:t>и стоимости трудовых ресурсов, а</w:t>
      </w:r>
      <w:r w:rsidRPr="00FB7466">
        <w:rPr>
          <w:rFonts w:cs="Times New Roman"/>
          <w:sz w:val="26"/>
        </w:rPr>
        <w:t xml:space="preserve"> также </w:t>
      </w:r>
      <w:r w:rsidR="00D45EF6">
        <w:rPr>
          <w:rFonts w:cs="Times New Roman"/>
          <w:sz w:val="26"/>
        </w:rPr>
        <w:t xml:space="preserve">по облегченным административным процедурам и высоким качеством </w:t>
      </w:r>
      <w:r w:rsidRPr="00FB7466">
        <w:rPr>
          <w:rFonts w:cs="Times New Roman"/>
          <w:sz w:val="26"/>
        </w:rPr>
        <w:t>инфраструктуры.</w:t>
      </w:r>
      <w:r w:rsidR="008073EE">
        <w:rPr>
          <w:rFonts w:cs="Times New Roman"/>
          <w:sz w:val="26"/>
        </w:rPr>
        <w:t xml:space="preserve"> Для России инвестиции</w:t>
      </w:r>
      <w:r w:rsidR="008073EE">
        <w:rPr>
          <w:rFonts w:cs="Times New Roman"/>
          <w:sz w:val="26"/>
        </w:rPr>
        <w:br/>
      </w:r>
      <w:r w:rsidR="002E058D">
        <w:rPr>
          <w:rFonts w:cs="Times New Roman"/>
          <w:sz w:val="26"/>
        </w:rPr>
        <w:t>в несырьевой сектор экономики являются стратегически важной задачей. За много лет Россия приобрела имидж нефтегазо</w:t>
      </w:r>
      <w:r w:rsidR="008073EE">
        <w:rPr>
          <w:rFonts w:cs="Times New Roman"/>
          <w:sz w:val="26"/>
        </w:rPr>
        <w:t xml:space="preserve">вой </w:t>
      </w:r>
      <w:proofErr w:type="gramStart"/>
      <w:r w:rsidR="008073EE">
        <w:rPr>
          <w:rFonts w:cs="Times New Roman"/>
          <w:sz w:val="26"/>
        </w:rPr>
        <w:t>страны</w:t>
      </w:r>
      <w:proofErr w:type="gramEnd"/>
      <w:r w:rsidR="008073EE">
        <w:rPr>
          <w:rFonts w:cs="Times New Roman"/>
          <w:sz w:val="26"/>
        </w:rPr>
        <w:t xml:space="preserve"> и экономика работает</w:t>
      </w:r>
      <w:r w:rsidR="008073EE">
        <w:rPr>
          <w:rFonts w:cs="Times New Roman"/>
          <w:sz w:val="26"/>
        </w:rPr>
        <w:br/>
      </w:r>
      <w:r w:rsidR="002E058D">
        <w:rPr>
          <w:rFonts w:cs="Times New Roman"/>
          <w:sz w:val="26"/>
        </w:rPr>
        <w:t>на экспорт проду</w:t>
      </w:r>
      <w:r w:rsidR="004D5111">
        <w:rPr>
          <w:rFonts w:cs="Times New Roman"/>
          <w:sz w:val="26"/>
        </w:rPr>
        <w:t xml:space="preserve">ктов добывающей отрасли. При этом наблюдается снижение темпов роста экономики России. Это явление обозначается термином «ресурсное проклятие», введенное </w:t>
      </w:r>
      <w:proofErr w:type="spellStart"/>
      <w:r w:rsidR="004D5111">
        <w:rPr>
          <w:rFonts w:cs="Times New Roman"/>
          <w:sz w:val="26"/>
        </w:rPr>
        <w:t>Р.Аути</w:t>
      </w:r>
      <w:proofErr w:type="spellEnd"/>
      <w:r w:rsidR="004D5111">
        <w:rPr>
          <w:rFonts w:cs="Times New Roman"/>
          <w:sz w:val="26"/>
        </w:rPr>
        <w:t xml:space="preserve"> еще в 90-х годах</w:t>
      </w:r>
      <w:sdt>
        <w:sdtPr>
          <w:rPr>
            <w:rFonts w:cs="Times New Roman"/>
            <w:sz w:val="26"/>
          </w:rPr>
          <w:id w:val="1491952"/>
          <w:citation/>
        </w:sdtPr>
        <w:sdtContent>
          <w:r w:rsidR="0079287D">
            <w:rPr>
              <w:rFonts w:cs="Times New Roman"/>
              <w:sz w:val="26"/>
            </w:rPr>
            <w:fldChar w:fldCharType="begin"/>
          </w:r>
          <w:r w:rsidR="008073EE" w:rsidRPr="008073EE">
            <w:rPr>
              <w:rFonts w:cs="Times New Roman"/>
              <w:sz w:val="26"/>
            </w:rPr>
            <w:instrText xml:space="preserve"> </w:instrText>
          </w:r>
          <w:r w:rsidR="008073EE">
            <w:rPr>
              <w:rFonts w:cs="Times New Roman"/>
              <w:sz w:val="26"/>
              <w:lang w:val="en-US"/>
            </w:rPr>
            <w:instrText>CITATION</w:instrText>
          </w:r>
          <w:r w:rsidR="008073EE" w:rsidRPr="008073EE">
            <w:rPr>
              <w:rFonts w:cs="Times New Roman"/>
              <w:sz w:val="26"/>
            </w:rPr>
            <w:instrText xml:space="preserve"> </w:instrText>
          </w:r>
          <w:r w:rsidR="008073EE">
            <w:rPr>
              <w:rFonts w:cs="Times New Roman"/>
              <w:sz w:val="26"/>
              <w:lang w:val="en-US"/>
            </w:rPr>
            <w:instrText>RAu</w:instrText>
          </w:r>
          <w:r w:rsidR="008073EE" w:rsidRPr="008073EE">
            <w:rPr>
              <w:rFonts w:cs="Times New Roman"/>
              <w:sz w:val="26"/>
            </w:rPr>
            <w:instrText>93 \</w:instrText>
          </w:r>
          <w:r w:rsidR="008073EE">
            <w:rPr>
              <w:rFonts w:cs="Times New Roman"/>
              <w:sz w:val="26"/>
              <w:lang w:val="en-US"/>
            </w:rPr>
            <w:instrText>l</w:instrText>
          </w:r>
          <w:r w:rsidR="008073EE" w:rsidRPr="008073EE">
            <w:rPr>
              <w:rFonts w:cs="Times New Roman"/>
              <w:sz w:val="26"/>
            </w:rPr>
            <w:instrText xml:space="preserve"> 1033 </w:instrText>
          </w:r>
          <w:r w:rsidR="0079287D">
            <w:rPr>
              <w:rFonts w:cs="Times New Roman"/>
              <w:sz w:val="26"/>
            </w:rPr>
            <w:fldChar w:fldCharType="separate"/>
          </w:r>
          <w:r w:rsidR="008073EE" w:rsidRPr="008073EE">
            <w:rPr>
              <w:rFonts w:cs="Times New Roman"/>
              <w:noProof/>
              <w:sz w:val="26"/>
            </w:rPr>
            <w:t xml:space="preserve"> (</w:t>
          </w:r>
          <w:r w:rsidR="008073EE" w:rsidRPr="008073EE">
            <w:rPr>
              <w:rFonts w:cs="Times New Roman"/>
              <w:noProof/>
              <w:sz w:val="26"/>
              <w:lang w:val="en-US"/>
            </w:rPr>
            <w:t>Auty</w:t>
          </w:r>
          <w:r w:rsidR="008073EE" w:rsidRPr="008073EE">
            <w:rPr>
              <w:rFonts w:cs="Times New Roman"/>
              <w:noProof/>
              <w:sz w:val="26"/>
            </w:rPr>
            <w:t>, 1993)</w:t>
          </w:r>
          <w:r w:rsidR="0079287D">
            <w:rPr>
              <w:rFonts w:cs="Times New Roman"/>
              <w:sz w:val="26"/>
            </w:rPr>
            <w:fldChar w:fldCharType="end"/>
          </w:r>
        </w:sdtContent>
      </w:sdt>
      <w:r w:rsidR="008073EE">
        <w:rPr>
          <w:rFonts w:cs="Times New Roman"/>
          <w:sz w:val="26"/>
        </w:rPr>
        <w:t xml:space="preserve"> и относится ко всем странам, бог</w:t>
      </w:r>
      <w:r w:rsidR="00F85F60">
        <w:rPr>
          <w:rFonts w:cs="Times New Roman"/>
          <w:sz w:val="26"/>
        </w:rPr>
        <w:t>атым природными ресурсами, а</w:t>
      </w:r>
      <w:r w:rsidR="008073EE">
        <w:rPr>
          <w:rFonts w:cs="Times New Roman"/>
          <w:sz w:val="26"/>
        </w:rPr>
        <w:t xml:space="preserve"> не только к России. Последствия данного феномена таковы, что политики и бизнес сырьевой страны заинтересованы в несовершенстве институтов, благодаря которым сильно облегчается присвоение ресурсной ренты. Отсюда и замедление экономического роста. Неэффективные институты не только открывают дорогу коррупции, но и порождают тяжелые социальные последствия для населения и для окружающей среды. </w:t>
      </w:r>
      <w:r w:rsidR="00866E90">
        <w:rPr>
          <w:rFonts w:cs="Times New Roman"/>
          <w:sz w:val="26"/>
        </w:rPr>
        <w:t>Социально-экономическое положение сырьевых регионов сильно отличается от положения регионов, не богатых ресурсами. Например, уровень безработицы по методологии МОТ в 2011 году в Ямало-Ненецком АО составил 3,7%, а в Республике Ингушетия – 48,8%</w:t>
      </w:r>
      <w:r w:rsidR="00F2421A">
        <w:rPr>
          <w:rStyle w:val="a7"/>
          <w:rFonts w:cs="Times New Roman"/>
          <w:sz w:val="26"/>
        </w:rPr>
        <w:footnoteReference w:id="4"/>
      </w:r>
      <w:r w:rsidR="00F2421A">
        <w:rPr>
          <w:rFonts w:cs="Times New Roman"/>
          <w:sz w:val="26"/>
        </w:rPr>
        <w:t xml:space="preserve">. </w:t>
      </w:r>
      <w:r w:rsidR="00CA696D">
        <w:rPr>
          <w:rFonts w:cs="Times New Roman"/>
          <w:sz w:val="26"/>
        </w:rPr>
        <w:t>По дан</w:t>
      </w:r>
      <w:r w:rsidR="00F85F60">
        <w:rPr>
          <w:rFonts w:cs="Times New Roman"/>
          <w:sz w:val="26"/>
        </w:rPr>
        <w:t>ным Росстата с 2001 по 2011 год</w:t>
      </w:r>
      <w:r w:rsidR="00CA696D">
        <w:rPr>
          <w:rFonts w:cs="Times New Roman"/>
          <w:sz w:val="26"/>
        </w:rPr>
        <w:t xml:space="preserve"> население в России уменьшилось на 2,3%, а это более чем на 3,3 миллиона человек. </w:t>
      </w:r>
      <w:r w:rsidR="00F85F60">
        <w:rPr>
          <w:rFonts w:cs="Times New Roman"/>
          <w:sz w:val="26"/>
        </w:rPr>
        <w:t>В то же время э</w:t>
      </w:r>
      <w:r w:rsidR="00E6052B">
        <w:rPr>
          <w:rFonts w:cs="Times New Roman"/>
          <w:sz w:val="26"/>
        </w:rPr>
        <w:t xml:space="preserve">кологическая обстановка в сырьевых регионах крайне неблагоприятная. В таблице 2 </w:t>
      </w:r>
      <w:r w:rsidR="00E6052B">
        <w:rPr>
          <w:rFonts w:cs="Times New Roman"/>
          <w:sz w:val="26"/>
        </w:rPr>
        <w:lastRenderedPageBreak/>
        <w:t>перечислены города с высоким уровнем загрязнения атмосферного воздуха</w:t>
      </w:r>
      <w:r w:rsidR="00E6052B">
        <w:rPr>
          <w:rFonts w:cs="Times New Roman"/>
          <w:sz w:val="26"/>
        </w:rPr>
        <w:br/>
        <w:t>по данным на 1 квартал 2013 года.</w:t>
      </w:r>
    </w:p>
    <w:p w:rsidR="00E6052B" w:rsidRDefault="00E6052B" w:rsidP="00E6052B">
      <w:pPr>
        <w:spacing w:before="240"/>
        <w:ind w:right="-2" w:firstLine="567"/>
        <w:jc w:val="right"/>
        <w:rPr>
          <w:rFonts w:cs="Times New Roman"/>
          <w:sz w:val="26"/>
        </w:rPr>
      </w:pPr>
      <w:r>
        <w:rPr>
          <w:rFonts w:cs="Times New Roman"/>
          <w:sz w:val="26"/>
        </w:rPr>
        <w:t>Таблица 2.</w:t>
      </w:r>
    </w:p>
    <w:p w:rsidR="00E6052B" w:rsidRDefault="00E6052B" w:rsidP="00E6052B">
      <w:pPr>
        <w:spacing w:before="240"/>
        <w:ind w:right="-2" w:firstLine="567"/>
        <w:jc w:val="center"/>
        <w:rPr>
          <w:rFonts w:cs="Times New Roman"/>
          <w:sz w:val="26"/>
        </w:rPr>
      </w:pPr>
      <w:r>
        <w:rPr>
          <w:rFonts w:cs="Times New Roman"/>
          <w:sz w:val="26"/>
        </w:rPr>
        <w:t>Города с высокими уровнями загрязнения атмосферного воздуха.</w:t>
      </w:r>
    </w:p>
    <w:tbl>
      <w:tblPr>
        <w:tblW w:w="8814" w:type="dxa"/>
        <w:tblInd w:w="93" w:type="dxa"/>
        <w:tblLook w:val="04A0"/>
      </w:tblPr>
      <w:tblGrid>
        <w:gridCol w:w="1907"/>
        <w:gridCol w:w="2739"/>
        <w:gridCol w:w="1907"/>
        <w:gridCol w:w="2261"/>
      </w:tblGrid>
      <w:tr w:rsidR="00E6052B" w:rsidRPr="00E6052B" w:rsidTr="00E6052B">
        <w:trPr>
          <w:trHeight w:val="1079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6"/>
              </w:rPr>
            </w:pPr>
            <w:r w:rsidRPr="00E6052B">
              <w:rPr>
                <w:rFonts w:eastAsia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</w:rPr>
            </w:pPr>
            <w:r w:rsidRPr="00E6052B">
              <w:rPr>
                <w:rFonts w:eastAsia="Times New Roman" w:cs="Times New Roman"/>
                <w:i/>
                <w:iCs/>
                <w:color w:val="000000"/>
                <w:sz w:val="26"/>
              </w:rPr>
              <w:t>Вещество, обусловившее высокий уровень загрязнения атмосферного воздуха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</w:rPr>
            </w:pPr>
            <w:r w:rsidRPr="00E6052B">
              <w:rPr>
                <w:rFonts w:eastAsia="Times New Roman" w:cs="Times New Roman"/>
                <w:i/>
                <w:iCs/>
                <w:color w:val="000000"/>
                <w:sz w:val="26"/>
              </w:rPr>
              <w:t>Число случаев высокого загрязнения атмосферного воздуха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</w:rPr>
            </w:pPr>
            <w:r w:rsidRPr="00E6052B">
              <w:rPr>
                <w:rFonts w:eastAsia="Times New Roman" w:cs="Times New Roman"/>
                <w:i/>
                <w:iCs/>
                <w:color w:val="000000"/>
                <w:sz w:val="26"/>
              </w:rPr>
              <w:t>Максимальное превышение допустимой концентрации, раз</w:t>
            </w:r>
          </w:p>
        </w:tc>
      </w:tr>
      <w:tr w:rsidR="00E6052B" w:rsidRPr="00E6052B" w:rsidTr="00E6052B">
        <w:trPr>
          <w:trHeight w:val="299"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6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rPr>
                <w:rFonts w:eastAsia="Times New Roman" w:cs="Times New Roman"/>
                <w:i/>
                <w:iCs/>
                <w:color w:val="000000"/>
                <w:sz w:val="26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rPr>
                <w:rFonts w:eastAsia="Times New Roman" w:cs="Times New Roman"/>
                <w:i/>
                <w:iCs/>
                <w:color w:val="000000"/>
                <w:sz w:val="26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rPr>
                <w:rFonts w:eastAsia="Times New Roman" w:cs="Times New Roman"/>
                <w:i/>
                <w:iCs/>
                <w:color w:val="000000"/>
                <w:sz w:val="26"/>
              </w:rPr>
            </w:pPr>
          </w:p>
        </w:tc>
      </w:tr>
      <w:tr w:rsidR="00E6052B" w:rsidRPr="00E6052B" w:rsidTr="00E6052B">
        <w:trPr>
          <w:trHeight w:val="18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6"/>
              </w:rPr>
            </w:pPr>
            <w:r w:rsidRPr="00E6052B">
              <w:rPr>
                <w:rFonts w:eastAsia="Times New Roman" w:cs="Times New Roman"/>
                <w:color w:val="000000"/>
                <w:sz w:val="26"/>
              </w:rPr>
              <w:t>Архангельск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6"/>
              </w:rPr>
            </w:pPr>
            <w:proofErr w:type="spellStart"/>
            <w:r w:rsidRPr="00E6052B">
              <w:rPr>
                <w:rFonts w:eastAsia="Times New Roman" w:cs="Times New Roman"/>
                <w:color w:val="000000"/>
                <w:sz w:val="26"/>
              </w:rPr>
              <w:t>бен</w:t>
            </w:r>
            <w:proofErr w:type="gramStart"/>
            <w:r w:rsidRPr="00E6052B">
              <w:rPr>
                <w:rFonts w:eastAsia="Times New Roman" w:cs="Times New Roman"/>
                <w:color w:val="000000"/>
                <w:sz w:val="26"/>
              </w:rPr>
              <w:t>з</w:t>
            </w:r>
            <w:proofErr w:type="spellEnd"/>
            <w:r w:rsidRPr="00E6052B">
              <w:rPr>
                <w:rFonts w:eastAsia="Times New Roman" w:cs="Times New Roman"/>
                <w:color w:val="000000"/>
                <w:sz w:val="26"/>
              </w:rPr>
              <w:t>(</w:t>
            </w:r>
            <w:proofErr w:type="gramEnd"/>
            <w:r w:rsidRPr="00E6052B">
              <w:rPr>
                <w:rFonts w:eastAsia="Times New Roman" w:cs="Times New Roman"/>
                <w:color w:val="000000"/>
                <w:sz w:val="26"/>
              </w:rPr>
              <w:t>а)</w:t>
            </w:r>
            <w:proofErr w:type="spellStart"/>
            <w:r w:rsidRPr="00E6052B">
              <w:rPr>
                <w:rFonts w:eastAsia="Times New Roman" w:cs="Times New Roman"/>
                <w:color w:val="000000"/>
                <w:sz w:val="26"/>
              </w:rPr>
              <w:t>пирен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6"/>
              </w:rPr>
            </w:pPr>
            <w:r w:rsidRPr="00E6052B">
              <w:rPr>
                <w:rFonts w:eastAsia="Times New Roman" w:cs="Times New Roman"/>
                <w:color w:val="000000"/>
                <w:sz w:val="26"/>
              </w:rPr>
              <w:t>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6"/>
              </w:rPr>
            </w:pPr>
            <w:r w:rsidRPr="00E6052B">
              <w:rPr>
                <w:rFonts w:eastAsia="Times New Roman" w:cs="Times New Roman"/>
                <w:color w:val="000000"/>
                <w:sz w:val="26"/>
              </w:rPr>
              <w:t>21</w:t>
            </w:r>
          </w:p>
        </w:tc>
      </w:tr>
      <w:tr w:rsidR="00E6052B" w:rsidRPr="00E6052B" w:rsidTr="00E6052B">
        <w:trPr>
          <w:trHeight w:val="36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6"/>
              </w:rPr>
            </w:pPr>
            <w:r w:rsidRPr="00E6052B">
              <w:rPr>
                <w:rFonts w:eastAsia="Times New Roman" w:cs="Times New Roman"/>
                <w:color w:val="000000"/>
                <w:sz w:val="26"/>
              </w:rPr>
              <w:t>Екатеринбург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6"/>
              </w:rPr>
            </w:pPr>
            <w:r w:rsidRPr="00E6052B">
              <w:rPr>
                <w:rFonts w:eastAsia="Times New Roman" w:cs="Times New Roman"/>
                <w:color w:val="000000"/>
                <w:sz w:val="26"/>
              </w:rPr>
              <w:t>этилбензол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6"/>
              </w:rPr>
            </w:pPr>
            <w:r w:rsidRPr="00E6052B">
              <w:rPr>
                <w:rFonts w:eastAsia="Times New Roman" w:cs="Times New Roman"/>
                <w:color w:val="000000"/>
                <w:sz w:val="26"/>
              </w:rPr>
              <w:t>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6"/>
              </w:rPr>
            </w:pPr>
            <w:r w:rsidRPr="00E6052B">
              <w:rPr>
                <w:rFonts w:eastAsia="Times New Roman" w:cs="Times New Roman"/>
                <w:color w:val="000000"/>
                <w:sz w:val="26"/>
              </w:rPr>
              <w:t>18</w:t>
            </w:r>
          </w:p>
        </w:tc>
      </w:tr>
      <w:tr w:rsidR="00E6052B" w:rsidRPr="00E6052B" w:rsidTr="00E6052B">
        <w:trPr>
          <w:trHeight w:val="36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6"/>
              </w:rPr>
            </w:pPr>
            <w:r w:rsidRPr="00E6052B">
              <w:rPr>
                <w:rFonts w:eastAsia="Times New Roman" w:cs="Times New Roman"/>
                <w:color w:val="000000"/>
                <w:sz w:val="26"/>
              </w:rPr>
              <w:t>Курган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6"/>
              </w:rPr>
            </w:pPr>
            <w:proofErr w:type="spellStart"/>
            <w:r w:rsidRPr="00E6052B">
              <w:rPr>
                <w:rFonts w:eastAsia="Times New Roman" w:cs="Times New Roman"/>
                <w:color w:val="000000"/>
                <w:sz w:val="26"/>
              </w:rPr>
              <w:t>бен</w:t>
            </w:r>
            <w:proofErr w:type="gramStart"/>
            <w:r w:rsidRPr="00E6052B">
              <w:rPr>
                <w:rFonts w:eastAsia="Times New Roman" w:cs="Times New Roman"/>
                <w:color w:val="000000"/>
                <w:sz w:val="26"/>
              </w:rPr>
              <w:t>з</w:t>
            </w:r>
            <w:proofErr w:type="spellEnd"/>
            <w:r w:rsidRPr="00E6052B">
              <w:rPr>
                <w:rFonts w:eastAsia="Times New Roman" w:cs="Times New Roman"/>
                <w:color w:val="000000"/>
                <w:sz w:val="26"/>
              </w:rPr>
              <w:t>(</w:t>
            </w:r>
            <w:proofErr w:type="gramEnd"/>
            <w:r w:rsidRPr="00E6052B">
              <w:rPr>
                <w:rFonts w:eastAsia="Times New Roman" w:cs="Times New Roman"/>
                <w:color w:val="000000"/>
                <w:sz w:val="26"/>
              </w:rPr>
              <w:t>а)</w:t>
            </w:r>
            <w:proofErr w:type="spellStart"/>
            <w:r w:rsidRPr="00E6052B">
              <w:rPr>
                <w:rFonts w:eastAsia="Times New Roman" w:cs="Times New Roman"/>
                <w:color w:val="000000"/>
                <w:sz w:val="26"/>
              </w:rPr>
              <w:t>пирен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6"/>
              </w:rPr>
            </w:pPr>
            <w:r w:rsidRPr="00E6052B">
              <w:rPr>
                <w:rFonts w:eastAsia="Times New Roman" w:cs="Times New Roman"/>
                <w:color w:val="000000"/>
                <w:sz w:val="26"/>
              </w:rPr>
              <w:t>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6"/>
              </w:rPr>
            </w:pPr>
            <w:r w:rsidRPr="00E6052B">
              <w:rPr>
                <w:rFonts w:eastAsia="Times New Roman" w:cs="Times New Roman"/>
                <w:color w:val="000000"/>
                <w:sz w:val="26"/>
              </w:rPr>
              <w:t>16</w:t>
            </w:r>
          </w:p>
        </w:tc>
      </w:tr>
      <w:tr w:rsidR="00E6052B" w:rsidRPr="00E6052B" w:rsidTr="00E6052B">
        <w:trPr>
          <w:trHeight w:val="72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6"/>
              </w:rPr>
            </w:pPr>
            <w:r w:rsidRPr="00E6052B">
              <w:rPr>
                <w:rFonts w:eastAsia="Times New Roman" w:cs="Times New Roman"/>
                <w:color w:val="000000"/>
                <w:sz w:val="26"/>
              </w:rPr>
              <w:t>Омск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6"/>
              </w:rPr>
            </w:pPr>
            <w:r w:rsidRPr="00E6052B">
              <w:rPr>
                <w:rFonts w:eastAsia="Times New Roman" w:cs="Times New Roman"/>
                <w:color w:val="000000"/>
                <w:sz w:val="26"/>
              </w:rPr>
              <w:t>хлористый водород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6"/>
              </w:rPr>
            </w:pPr>
            <w:r w:rsidRPr="00E6052B">
              <w:rPr>
                <w:rFonts w:eastAsia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6"/>
              </w:rPr>
            </w:pPr>
            <w:r w:rsidRPr="00E6052B">
              <w:rPr>
                <w:rFonts w:eastAsia="Times New Roman" w:cs="Times New Roman"/>
                <w:color w:val="000000"/>
                <w:sz w:val="26"/>
              </w:rPr>
              <w:t>14</w:t>
            </w:r>
          </w:p>
        </w:tc>
      </w:tr>
      <w:tr w:rsidR="00E6052B" w:rsidRPr="00E6052B" w:rsidTr="00E6052B">
        <w:trPr>
          <w:trHeight w:val="36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6"/>
              </w:rPr>
            </w:pPr>
            <w:r w:rsidRPr="00E6052B">
              <w:rPr>
                <w:rFonts w:eastAsia="Times New Roman" w:cs="Times New Roman"/>
                <w:color w:val="000000"/>
                <w:sz w:val="26"/>
              </w:rPr>
              <w:t>Челябинск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6"/>
              </w:rPr>
            </w:pPr>
            <w:proofErr w:type="spellStart"/>
            <w:r w:rsidRPr="00E6052B">
              <w:rPr>
                <w:rFonts w:eastAsia="Times New Roman" w:cs="Times New Roman"/>
                <w:color w:val="000000"/>
                <w:sz w:val="26"/>
              </w:rPr>
              <w:t>бен</w:t>
            </w:r>
            <w:proofErr w:type="gramStart"/>
            <w:r w:rsidRPr="00E6052B">
              <w:rPr>
                <w:rFonts w:eastAsia="Times New Roman" w:cs="Times New Roman"/>
                <w:color w:val="000000"/>
                <w:sz w:val="26"/>
              </w:rPr>
              <w:t>з</w:t>
            </w:r>
            <w:proofErr w:type="spellEnd"/>
            <w:r w:rsidRPr="00E6052B">
              <w:rPr>
                <w:rFonts w:eastAsia="Times New Roman" w:cs="Times New Roman"/>
                <w:color w:val="000000"/>
                <w:sz w:val="26"/>
              </w:rPr>
              <w:t>(</w:t>
            </w:r>
            <w:proofErr w:type="gramEnd"/>
            <w:r w:rsidRPr="00E6052B">
              <w:rPr>
                <w:rFonts w:eastAsia="Times New Roman" w:cs="Times New Roman"/>
                <w:color w:val="000000"/>
                <w:sz w:val="26"/>
              </w:rPr>
              <w:t>а)</w:t>
            </w:r>
            <w:proofErr w:type="spellStart"/>
            <w:r w:rsidRPr="00E6052B">
              <w:rPr>
                <w:rFonts w:eastAsia="Times New Roman" w:cs="Times New Roman"/>
                <w:color w:val="000000"/>
                <w:sz w:val="26"/>
              </w:rPr>
              <w:t>пирен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6"/>
              </w:rPr>
            </w:pPr>
            <w:r w:rsidRPr="00E6052B">
              <w:rPr>
                <w:rFonts w:eastAsia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6"/>
              </w:rPr>
            </w:pPr>
            <w:r w:rsidRPr="00E6052B">
              <w:rPr>
                <w:rFonts w:eastAsia="Times New Roman" w:cs="Times New Roman"/>
                <w:color w:val="000000"/>
                <w:sz w:val="26"/>
              </w:rPr>
              <w:t>13</w:t>
            </w:r>
          </w:p>
        </w:tc>
      </w:tr>
      <w:tr w:rsidR="00E6052B" w:rsidRPr="00E6052B" w:rsidTr="00E6052B">
        <w:trPr>
          <w:trHeight w:val="54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6"/>
              </w:rPr>
            </w:pPr>
            <w:r w:rsidRPr="00E6052B">
              <w:rPr>
                <w:rFonts w:eastAsia="Times New Roman" w:cs="Times New Roman"/>
                <w:color w:val="000000"/>
                <w:sz w:val="26"/>
              </w:rPr>
              <w:t>Южно-Сахалинск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6"/>
              </w:rPr>
            </w:pPr>
            <w:r w:rsidRPr="00E6052B">
              <w:rPr>
                <w:rFonts w:eastAsia="Times New Roman" w:cs="Times New Roman"/>
                <w:color w:val="000000"/>
                <w:sz w:val="26"/>
              </w:rPr>
              <w:t>сажа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6"/>
              </w:rPr>
            </w:pPr>
            <w:r w:rsidRPr="00E6052B">
              <w:rPr>
                <w:rFonts w:eastAsia="Times New Roman" w:cs="Times New Roman"/>
                <w:color w:val="000000"/>
                <w:sz w:val="26"/>
              </w:rPr>
              <w:t>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6"/>
              </w:rPr>
            </w:pPr>
            <w:r w:rsidRPr="00E6052B">
              <w:rPr>
                <w:rFonts w:eastAsia="Times New Roman" w:cs="Times New Roman"/>
                <w:color w:val="000000"/>
                <w:sz w:val="26"/>
              </w:rPr>
              <w:t>13</w:t>
            </w:r>
          </w:p>
        </w:tc>
      </w:tr>
      <w:tr w:rsidR="00E6052B" w:rsidRPr="00E6052B" w:rsidTr="00E6052B">
        <w:trPr>
          <w:trHeight w:val="36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6"/>
              </w:rPr>
            </w:pPr>
            <w:r w:rsidRPr="00E6052B">
              <w:rPr>
                <w:rFonts w:eastAsia="Times New Roman" w:cs="Times New Roman"/>
                <w:color w:val="000000"/>
                <w:sz w:val="26"/>
              </w:rPr>
              <w:t>Нижний Тагил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6"/>
              </w:rPr>
            </w:pPr>
            <w:proofErr w:type="spellStart"/>
            <w:r w:rsidRPr="00E6052B">
              <w:rPr>
                <w:rFonts w:eastAsia="Times New Roman" w:cs="Times New Roman"/>
                <w:color w:val="000000"/>
                <w:sz w:val="26"/>
              </w:rPr>
              <w:t>бен</w:t>
            </w:r>
            <w:proofErr w:type="gramStart"/>
            <w:r w:rsidRPr="00E6052B">
              <w:rPr>
                <w:rFonts w:eastAsia="Times New Roman" w:cs="Times New Roman"/>
                <w:color w:val="000000"/>
                <w:sz w:val="26"/>
              </w:rPr>
              <w:t>з</w:t>
            </w:r>
            <w:proofErr w:type="spellEnd"/>
            <w:r w:rsidRPr="00E6052B">
              <w:rPr>
                <w:rFonts w:eastAsia="Times New Roman" w:cs="Times New Roman"/>
                <w:color w:val="000000"/>
                <w:sz w:val="26"/>
              </w:rPr>
              <w:t>(</w:t>
            </w:r>
            <w:proofErr w:type="gramEnd"/>
            <w:r w:rsidRPr="00E6052B">
              <w:rPr>
                <w:rFonts w:eastAsia="Times New Roman" w:cs="Times New Roman"/>
                <w:color w:val="000000"/>
                <w:sz w:val="26"/>
              </w:rPr>
              <w:t>а)</w:t>
            </w:r>
            <w:proofErr w:type="spellStart"/>
            <w:r w:rsidRPr="00E6052B">
              <w:rPr>
                <w:rFonts w:eastAsia="Times New Roman" w:cs="Times New Roman"/>
                <w:color w:val="000000"/>
                <w:sz w:val="26"/>
              </w:rPr>
              <w:t>пирен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6"/>
              </w:rPr>
            </w:pPr>
            <w:r w:rsidRPr="00E6052B">
              <w:rPr>
                <w:rFonts w:eastAsia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6"/>
              </w:rPr>
            </w:pPr>
            <w:r w:rsidRPr="00E6052B">
              <w:rPr>
                <w:rFonts w:eastAsia="Times New Roman" w:cs="Times New Roman"/>
                <w:color w:val="000000"/>
                <w:sz w:val="26"/>
              </w:rPr>
              <w:t>12</w:t>
            </w:r>
          </w:p>
        </w:tc>
      </w:tr>
      <w:tr w:rsidR="00E6052B" w:rsidRPr="00E6052B" w:rsidTr="00E6052B">
        <w:trPr>
          <w:trHeight w:val="36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6"/>
              </w:rPr>
            </w:pPr>
            <w:r w:rsidRPr="00E6052B">
              <w:rPr>
                <w:rFonts w:eastAsia="Times New Roman" w:cs="Times New Roman"/>
                <w:color w:val="000000"/>
                <w:sz w:val="26"/>
              </w:rPr>
              <w:t>Волгоград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6"/>
              </w:rPr>
            </w:pPr>
            <w:r w:rsidRPr="00E6052B">
              <w:rPr>
                <w:rFonts w:eastAsia="Times New Roman" w:cs="Times New Roman"/>
                <w:color w:val="000000"/>
                <w:sz w:val="26"/>
              </w:rPr>
              <w:t>фенол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6"/>
              </w:rPr>
            </w:pPr>
            <w:r w:rsidRPr="00E6052B">
              <w:rPr>
                <w:rFonts w:eastAsia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6"/>
              </w:rPr>
            </w:pPr>
            <w:r w:rsidRPr="00E6052B">
              <w:rPr>
                <w:rFonts w:eastAsia="Times New Roman" w:cs="Times New Roman"/>
                <w:color w:val="000000"/>
                <w:sz w:val="26"/>
              </w:rPr>
              <w:t>12</w:t>
            </w:r>
          </w:p>
        </w:tc>
      </w:tr>
      <w:tr w:rsidR="00E6052B" w:rsidRPr="00E6052B" w:rsidTr="00E6052B">
        <w:trPr>
          <w:trHeight w:val="36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6"/>
              </w:rPr>
            </w:pPr>
            <w:r w:rsidRPr="00E6052B">
              <w:rPr>
                <w:rFonts w:eastAsia="Times New Roman" w:cs="Times New Roman"/>
                <w:color w:val="000000"/>
                <w:sz w:val="26"/>
              </w:rPr>
              <w:t>Магнитогорск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6"/>
              </w:rPr>
            </w:pPr>
            <w:proofErr w:type="spellStart"/>
            <w:r w:rsidRPr="00E6052B">
              <w:rPr>
                <w:rFonts w:eastAsia="Times New Roman" w:cs="Times New Roman"/>
                <w:color w:val="000000"/>
                <w:sz w:val="26"/>
              </w:rPr>
              <w:t>бен</w:t>
            </w:r>
            <w:proofErr w:type="gramStart"/>
            <w:r w:rsidRPr="00E6052B">
              <w:rPr>
                <w:rFonts w:eastAsia="Times New Roman" w:cs="Times New Roman"/>
                <w:color w:val="000000"/>
                <w:sz w:val="26"/>
              </w:rPr>
              <w:t>з</w:t>
            </w:r>
            <w:proofErr w:type="spellEnd"/>
            <w:r w:rsidRPr="00E6052B">
              <w:rPr>
                <w:rFonts w:eastAsia="Times New Roman" w:cs="Times New Roman"/>
                <w:color w:val="000000"/>
                <w:sz w:val="26"/>
              </w:rPr>
              <w:t>(</w:t>
            </w:r>
            <w:proofErr w:type="gramEnd"/>
            <w:r w:rsidRPr="00E6052B">
              <w:rPr>
                <w:rFonts w:eastAsia="Times New Roman" w:cs="Times New Roman"/>
                <w:color w:val="000000"/>
                <w:sz w:val="26"/>
              </w:rPr>
              <w:t>а)</w:t>
            </w:r>
            <w:proofErr w:type="spellStart"/>
            <w:r w:rsidRPr="00E6052B">
              <w:rPr>
                <w:rFonts w:eastAsia="Times New Roman" w:cs="Times New Roman"/>
                <w:color w:val="000000"/>
                <w:sz w:val="26"/>
              </w:rPr>
              <w:t>пирен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6"/>
              </w:rPr>
            </w:pPr>
            <w:r w:rsidRPr="00E6052B">
              <w:rPr>
                <w:rFonts w:eastAsia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6"/>
              </w:rPr>
            </w:pPr>
            <w:r w:rsidRPr="00E6052B">
              <w:rPr>
                <w:rFonts w:eastAsia="Times New Roman" w:cs="Times New Roman"/>
                <w:color w:val="000000"/>
                <w:sz w:val="26"/>
              </w:rPr>
              <w:t>11</w:t>
            </w:r>
          </w:p>
        </w:tc>
      </w:tr>
      <w:tr w:rsidR="00E6052B" w:rsidRPr="00E6052B" w:rsidTr="00E6052B">
        <w:trPr>
          <w:trHeight w:val="180"/>
        </w:trPr>
        <w:tc>
          <w:tcPr>
            <w:tcW w:w="8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52B" w:rsidRPr="00E6052B" w:rsidRDefault="00E6052B" w:rsidP="00E6052B">
            <w:pPr>
              <w:spacing w:after="0" w:line="240" w:lineRule="auto"/>
              <w:ind w:firstLine="0"/>
              <w:rPr>
                <w:rFonts w:eastAsia="Times New Roman" w:cs="Times New Roman"/>
                <w:i/>
                <w:iCs/>
                <w:color w:val="000000"/>
                <w:sz w:val="26"/>
              </w:rPr>
            </w:pPr>
            <w:r w:rsidRPr="00E6052B">
              <w:rPr>
                <w:rFonts w:eastAsia="Times New Roman" w:cs="Times New Roman"/>
                <w:i/>
                <w:iCs/>
                <w:color w:val="000000"/>
                <w:sz w:val="26"/>
              </w:rPr>
              <w:t>По оперативным данным Росгидромета.</w:t>
            </w:r>
          </w:p>
        </w:tc>
      </w:tr>
    </w:tbl>
    <w:p w:rsidR="00E6052B" w:rsidRPr="00E6052B" w:rsidRDefault="00E6052B" w:rsidP="00ED1A91">
      <w:pPr>
        <w:spacing w:before="240"/>
        <w:ind w:right="-2" w:firstLine="567"/>
        <w:jc w:val="both"/>
        <w:rPr>
          <w:rFonts w:cs="Times New Roman"/>
          <w:sz w:val="26"/>
        </w:rPr>
      </w:pPr>
      <w:r>
        <w:rPr>
          <w:rFonts w:cs="Times New Roman"/>
          <w:sz w:val="26"/>
        </w:rPr>
        <w:t xml:space="preserve">Эти города – центры добывающей и перерабатывающей промышленности нашей страны. </w:t>
      </w:r>
      <w:proofErr w:type="gramStart"/>
      <w:r>
        <w:rPr>
          <w:rFonts w:cs="Times New Roman"/>
          <w:sz w:val="26"/>
        </w:rPr>
        <w:t>С 18-кратным превышением допустимой концентрации этилбензола в воздухе в Екатеринбурге проживают 1,396,074 человек</w:t>
      </w:r>
      <w:r>
        <w:rPr>
          <w:rStyle w:val="a7"/>
          <w:rFonts w:cs="Times New Roman"/>
          <w:sz w:val="26"/>
        </w:rPr>
        <w:footnoteReference w:id="5"/>
      </w:r>
      <w:r w:rsidR="00620F64">
        <w:rPr>
          <w:rFonts w:cs="Times New Roman"/>
          <w:sz w:val="26"/>
        </w:rPr>
        <w:t>.</w:t>
      </w:r>
      <w:r w:rsidR="00CB447E">
        <w:rPr>
          <w:rFonts w:cs="Times New Roman"/>
          <w:sz w:val="26"/>
        </w:rPr>
        <w:t xml:space="preserve"> Кроме того, </w:t>
      </w:r>
      <w:r w:rsidR="00CB447E">
        <w:rPr>
          <w:color w:val="000000"/>
          <w:sz w:val="26"/>
        </w:rPr>
        <w:t>в 1</w:t>
      </w:r>
      <w:r w:rsidR="00620F64">
        <w:rPr>
          <w:color w:val="000000"/>
          <w:sz w:val="26"/>
        </w:rPr>
        <w:t xml:space="preserve"> квартале 2013 года</w:t>
      </w:r>
      <w:r w:rsidRPr="00E6052B">
        <w:rPr>
          <w:color w:val="000000"/>
          <w:sz w:val="26"/>
        </w:rPr>
        <w:t xml:space="preserve"> службами мониторинга природной среды Росгидромета было зафиксировано 632 </w:t>
      </w:r>
      <w:r w:rsidRPr="00620F64">
        <w:rPr>
          <w:color w:val="000000"/>
          <w:sz w:val="26"/>
        </w:rPr>
        <w:t>случая экстремально высокого и высокого</w:t>
      </w:r>
      <w:r w:rsidR="00620F64" w:rsidRPr="00620F64">
        <w:rPr>
          <w:rStyle w:val="apple-converted-space"/>
          <w:color w:val="000000"/>
          <w:sz w:val="26"/>
        </w:rPr>
        <w:t xml:space="preserve"> </w:t>
      </w:r>
      <w:r w:rsidRPr="00620F64">
        <w:rPr>
          <w:bCs/>
          <w:color w:val="000000"/>
          <w:sz w:val="26"/>
        </w:rPr>
        <w:t>загрязнения водных объектов</w:t>
      </w:r>
      <w:r w:rsidR="00CB447E">
        <w:rPr>
          <w:bCs/>
          <w:color w:val="000000"/>
          <w:sz w:val="26"/>
        </w:rPr>
        <w:t xml:space="preserve"> и 4 случая аварийного загрязнения почв</w:t>
      </w:r>
      <w:r w:rsidR="00620F64">
        <w:rPr>
          <w:rStyle w:val="a7"/>
          <w:bCs/>
          <w:color w:val="000000"/>
          <w:sz w:val="26"/>
        </w:rPr>
        <w:footnoteReference w:id="6"/>
      </w:r>
      <w:r w:rsidR="00620F64">
        <w:rPr>
          <w:bCs/>
          <w:color w:val="000000"/>
          <w:sz w:val="26"/>
        </w:rPr>
        <w:t>.</w:t>
      </w:r>
      <w:r w:rsidR="00CB447E">
        <w:rPr>
          <w:bCs/>
          <w:color w:val="000000"/>
          <w:sz w:val="26"/>
        </w:rPr>
        <w:t xml:space="preserve"> Таким образом, сырьевая специализация сильно влияет на все сферы жизни страны, причем с негативными последствиями.</w:t>
      </w:r>
      <w:proofErr w:type="gramEnd"/>
      <w:r w:rsidR="00CB447E">
        <w:rPr>
          <w:bCs/>
          <w:color w:val="000000"/>
          <w:sz w:val="26"/>
        </w:rPr>
        <w:t xml:space="preserve"> Это означает, что переориентация регионов на другую экономическую специализацию просто необходима, учитывая</w:t>
      </w:r>
      <w:r w:rsidR="00F85F60">
        <w:rPr>
          <w:bCs/>
          <w:color w:val="000000"/>
          <w:sz w:val="26"/>
        </w:rPr>
        <w:t>,</w:t>
      </w:r>
      <w:r w:rsidR="00CB447E">
        <w:rPr>
          <w:bCs/>
          <w:color w:val="000000"/>
          <w:sz w:val="26"/>
        </w:rPr>
        <w:t xml:space="preserve"> что большая часть населения проживает в несырьевых регионах.</w:t>
      </w:r>
    </w:p>
    <w:p w:rsidR="00175E85" w:rsidRDefault="00CB447E" w:rsidP="00175E85">
      <w:pPr>
        <w:ind w:right="-2" w:firstLine="567"/>
        <w:jc w:val="both"/>
        <w:rPr>
          <w:sz w:val="26"/>
        </w:rPr>
      </w:pPr>
      <w:r>
        <w:rPr>
          <w:rFonts w:cs="Times New Roman"/>
          <w:sz w:val="26"/>
        </w:rPr>
        <w:lastRenderedPageBreak/>
        <w:t>Для Р</w:t>
      </w:r>
      <w:r w:rsidR="00ED1A91" w:rsidRPr="00FB7466">
        <w:rPr>
          <w:rFonts w:cs="Times New Roman"/>
          <w:sz w:val="26"/>
        </w:rPr>
        <w:t xml:space="preserve">оссии </w:t>
      </w:r>
      <w:r w:rsidR="00BE12DE">
        <w:rPr>
          <w:rFonts w:cs="Times New Roman"/>
          <w:sz w:val="26"/>
        </w:rPr>
        <w:t xml:space="preserve">просто необходимо </w:t>
      </w:r>
      <w:r w:rsidR="00ED1A91" w:rsidRPr="00FB7466">
        <w:rPr>
          <w:rFonts w:cs="Times New Roman"/>
          <w:sz w:val="26"/>
        </w:rPr>
        <w:t>кардинальное улучшение инвестиционного климата для того, чтобы обеспечить экономический рост.</w:t>
      </w:r>
      <w:r w:rsidR="00BE12DE">
        <w:rPr>
          <w:rFonts w:cs="Times New Roman"/>
          <w:sz w:val="26"/>
        </w:rPr>
        <w:t xml:space="preserve"> Именно эту задачу призвана решить Стратегия</w:t>
      </w:r>
      <w:r w:rsidR="00A2187D">
        <w:rPr>
          <w:rFonts w:cs="Times New Roman"/>
          <w:sz w:val="26"/>
        </w:rPr>
        <w:t xml:space="preserve"> </w:t>
      </w:r>
      <w:r w:rsidR="00BE12DE">
        <w:rPr>
          <w:rFonts w:cs="Times New Roman"/>
          <w:sz w:val="26"/>
        </w:rPr>
        <w:t>2020. В настоя</w:t>
      </w:r>
      <w:r>
        <w:rPr>
          <w:rFonts w:cs="Times New Roman"/>
          <w:sz w:val="26"/>
        </w:rPr>
        <w:t>щее время уже были приняты меры</w:t>
      </w:r>
      <w:r>
        <w:rPr>
          <w:rFonts w:cs="Times New Roman"/>
          <w:sz w:val="26"/>
        </w:rPr>
        <w:br/>
      </w:r>
      <w:r w:rsidR="00BE12DE">
        <w:rPr>
          <w:rFonts w:cs="Times New Roman"/>
          <w:sz w:val="26"/>
        </w:rPr>
        <w:t>по улучшению делового климата в стране. Созданы особые экономические зоны (ОЭЗ) для инвесторов и</w:t>
      </w:r>
      <w:r w:rsidR="00A838DA">
        <w:rPr>
          <w:rFonts w:cs="Times New Roman"/>
          <w:sz w:val="26"/>
        </w:rPr>
        <w:t xml:space="preserve"> построен туристический кластер</w:t>
      </w:r>
      <w:r w:rsidR="00A838DA">
        <w:rPr>
          <w:rFonts w:cs="Times New Roman"/>
          <w:sz w:val="26"/>
        </w:rPr>
        <w:br/>
      </w:r>
      <w:r w:rsidR="00BE12DE">
        <w:rPr>
          <w:rFonts w:cs="Times New Roman"/>
          <w:sz w:val="26"/>
        </w:rPr>
        <w:t xml:space="preserve">на юге страны. </w:t>
      </w:r>
      <w:r w:rsidR="00175E85">
        <w:rPr>
          <w:sz w:val="26"/>
        </w:rPr>
        <w:t>Однако появляться и развиваться ОЭЗ в России начали совсем недавно, с принятием Федерального Закона № 116</w:t>
      </w:r>
      <w:r w:rsidR="005378A3">
        <w:rPr>
          <w:sz w:val="26"/>
        </w:rPr>
        <w:t xml:space="preserve"> «Об особых экономических зонах</w:t>
      </w:r>
      <w:r w:rsidR="00A838DA">
        <w:rPr>
          <w:sz w:val="26"/>
        </w:rPr>
        <w:t xml:space="preserve"> </w:t>
      </w:r>
      <w:r w:rsidR="00175E85">
        <w:rPr>
          <w:sz w:val="26"/>
        </w:rPr>
        <w:t>в Российской Федерации» в 2005 году. По состоянию на 21 марта 2012 года Министерство экономического развития Российской Федерации обозначает 25 ОЭЗ, среди которых 4 промышленно-производственных, 4 технико-внедренческих,</w:t>
      </w:r>
      <w:r w:rsidR="00175E85">
        <w:rPr>
          <w:sz w:val="26"/>
        </w:rPr>
        <w:br/>
        <w:t>14 туристско-рекреационных и 3 портовых. С 2006 по 2012 год в Россию пришло 340 инвесторов из 23 стран благодаря особым экономическим зонам</w:t>
      </w:r>
      <w:r w:rsidR="00175E85">
        <w:rPr>
          <w:rStyle w:val="a7"/>
          <w:sz w:val="26"/>
        </w:rPr>
        <w:footnoteReference w:id="7"/>
      </w:r>
      <w:r w:rsidR="00175E85">
        <w:rPr>
          <w:sz w:val="26"/>
        </w:rPr>
        <w:t xml:space="preserve">. </w:t>
      </w:r>
      <w:r w:rsidR="00A2187D">
        <w:rPr>
          <w:sz w:val="26"/>
        </w:rPr>
        <w:t xml:space="preserve">Однако особые экономические зоны не всегда решают проблему неблагоприятного инвестиционного климата. </w:t>
      </w:r>
      <w:r w:rsidR="00AF59E2">
        <w:rPr>
          <w:sz w:val="26"/>
        </w:rPr>
        <w:t>И на сегодняшний день есть н</w:t>
      </w:r>
      <w:r w:rsidR="00A2187D">
        <w:rPr>
          <w:sz w:val="26"/>
        </w:rPr>
        <w:t>еобходим</w:t>
      </w:r>
      <w:r w:rsidR="00AF59E2">
        <w:rPr>
          <w:sz w:val="26"/>
        </w:rPr>
        <w:t>ость эффективной реализации</w:t>
      </w:r>
      <w:r w:rsidR="00A2187D">
        <w:rPr>
          <w:sz w:val="26"/>
        </w:rPr>
        <w:t xml:space="preserve"> комплексн</w:t>
      </w:r>
      <w:r w:rsidR="00AF59E2">
        <w:rPr>
          <w:sz w:val="26"/>
        </w:rPr>
        <w:t>ой</w:t>
      </w:r>
      <w:r w:rsidR="00A2187D">
        <w:rPr>
          <w:sz w:val="26"/>
        </w:rPr>
        <w:t xml:space="preserve"> социально-экономическ</w:t>
      </w:r>
      <w:r w:rsidR="00AF59E2">
        <w:rPr>
          <w:sz w:val="26"/>
        </w:rPr>
        <w:t>ой</w:t>
      </w:r>
      <w:r w:rsidR="00A2187D">
        <w:rPr>
          <w:sz w:val="26"/>
        </w:rPr>
        <w:t xml:space="preserve"> политик</w:t>
      </w:r>
      <w:r w:rsidR="00AF59E2">
        <w:rPr>
          <w:sz w:val="26"/>
        </w:rPr>
        <w:t>и</w:t>
      </w:r>
      <w:r w:rsidR="00A2187D">
        <w:rPr>
          <w:sz w:val="26"/>
        </w:rPr>
        <w:t>, рассчитан</w:t>
      </w:r>
      <w:r w:rsidR="00AF59E2">
        <w:rPr>
          <w:sz w:val="26"/>
        </w:rPr>
        <w:t>ной</w:t>
      </w:r>
      <w:r w:rsidR="00A2187D">
        <w:rPr>
          <w:sz w:val="26"/>
        </w:rPr>
        <w:t xml:space="preserve"> на долгосрочный период.</w:t>
      </w:r>
    </w:p>
    <w:p w:rsidR="000E5C74" w:rsidRDefault="00AF59E2" w:rsidP="005378A3">
      <w:pPr>
        <w:ind w:right="-2" w:firstLine="567"/>
        <w:jc w:val="both"/>
        <w:rPr>
          <w:sz w:val="26"/>
        </w:rPr>
      </w:pPr>
      <w:r>
        <w:rPr>
          <w:sz w:val="26"/>
        </w:rPr>
        <w:t>Инвестиционная политика в России имеет богатую историю</w:t>
      </w:r>
      <w:r w:rsidR="005378A3">
        <w:rPr>
          <w:sz w:val="26"/>
        </w:rPr>
        <w:t>. Еще</w:t>
      </w:r>
      <w:r>
        <w:rPr>
          <w:sz w:val="26"/>
        </w:rPr>
        <w:t xml:space="preserve"> со времен Советского Союза </w:t>
      </w:r>
      <w:r w:rsidR="005378A3">
        <w:rPr>
          <w:sz w:val="26"/>
        </w:rPr>
        <w:t>идея привлечения ин</w:t>
      </w:r>
      <w:r w:rsidR="00A838DA">
        <w:rPr>
          <w:sz w:val="26"/>
        </w:rPr>
        <w:t>вестиций ставилась государством</w:t>
      </w:r>
      <w:r w:rsidR="00A838DA">
        <w:rPr>
          <w:sz w:val="26"/>
        </w:rPr>
        <w:br/>
      </w:r>
      <w:r w:rsidR="005378A3">
        <w:rPr>
          <w:sz w:val="26"/>
        </w:rPr>
        <w:t xml:space="preserve">на первый план. </w:t>
      </w:r>
      <w:r>
        <w:rPr>
          <w:sz w:val="26"/>
        </w:rPr>
        <w:t>Однако законодательно инвестиционная политика была закреплена только в 1995 году с п</w:t>
      </w:r>
      <w:r w:rsidR="005378A3" w:rsidRPr="00FB7466">
        <w:rPr>
          <w:sz w:val="26"/>
        </w:rPr>
        <w:t>одпи</w:t>
      </w:r>
      <w:r>
        <w:rPr>
          <w:sz w:val="26"/>
        </w:rPr>
        <w:t>санием постановления</w:t>
      </w:r>
      <w:r w:rsidR="005378A3" w:rsidRPr="00FB7466">
        <w:rPr>
          <w:sz w:val="26"/>
        </w:rPr>
        <w:t xml:space="preserve"> Правительства</w:t>
      </w:r>
      <w:r w:rsidR="00A838DA">
        <w:rPr>
          <w:sz w:val="26"/>
        </w:rPr>
        <w:br/>
      </w:r>
      <w:r w:rsidR="005378A3">
        <w:rPr>
          <w:sz w:val="26"/>
        </w:rPr>
        <w:t>от 13.10.1995 г.</w:t>
      </w:r>
      <w:r>
        <w:rPr>
          <w:sz w:val="26"/>
        </w:rPr>
        <w:t xml:space="preserve"> </w:t>
      </w:r>
      <w:r w:rsidR="005378A3" w:rsidRPr="00FB7466">
        <w:rPr>
          <w:sz w:val="26"/>
        </w:rPr>
        <w:t>«О комплексной програм</w:t>
      </w:r>
      <w:r w:rsidR="00A838DA">
        <w:rPr>
          <w:sz w:val="26"/>
        </w:rPr>
        <w:t>ме стимулирования отечественных</w:t>
      </w:r>
      <w:r w:rsidR="00A838DA">
        <w:rPr>
          <w:sz w:val="26"/>
        </w:rPr>
        <w:br/>
      </w:r>
      <w:r w:rsidR="005378A3" w:rsidRPr="00FB7466">
        <w:rPr>
          <w:sz w:val="26"/>
        </w:rPr>
        <w:t>и иностранных инвестиций в экономику Ро</w:t>
      </w:r>
      <w:r w:rsidR="005378A3">
        <w:rPr>
          <w:sz w:val="26"/>
        </w:rPr>
        <w:t xml:space="preserve">ссийской Федерации». </w:t>
      </w:r>
      <w:r>
        <w:rPr>
          <w:sz w:val="26"/>
        </w:rPr>
        <w:t>Р</w:t>
      </w:r>
      <w:r w:rsidR="005378A3">
        <w:rPr>
          <w:sz w:val="26"/>
        </w:rPr>
        <w:t xml:space="preserve">езультаты </w:t>
      </w:r>
      <w:r>
        <w:rPr>
          <w:sz w:val="26"/>
        </w:rPr>
        <w:t xml:space="preserve">внедрения программы </w:t>
      </w:r>
      <w:r w:rsidR="005378A3" w:rsidRPr="00FB7466">
        <w:rPr>
          <w:sz w:val="26"/>
        </w:rPr>
        <w:t>не заставили себя долго ждать, и уже в 199</w:t>
      </w:r>
      <w:r w:rsidR="005378A3">
        <w:rPr>
          <w:sz w:val="26"/>
        </w:rPr>
        <w:t xml:space="preserve">7 году приток инвестиций достиг </w:t>
      </w:r>
      <w:r>
        <w:rPr>
          <w:sz w:val="26"/>
        </w:rPr>
        <w:t>1% от ВВП</w:t>
      </w:r>
      <w:r w:rsidR="005378A3">
        <w:rPr>
          <w:sz w:val="26"/>
        </w:rPr>
        <w:t>.</w:t>
      </w:r>
      <w:r>
        <w:rPr>
          <w:sz w:val="26"/>
        </w:rPr>
        <w:t xml:space="preserve"> Однако и </w:t>
      </w:r>
      <w:r w:rsidR="00A838DA">
        <w:rPr>
          <w:sz w:val="26"/>
        </w:rPr>
        <w:t>этот показатель сильно отставал</w:t>
      </w:r>
      <w:r w:rsidR="00A838DA">
        <w:rPr>
          <w:sz w:val="26"/>
        </w:rPr>
        <w:br/>
      </w:r>
      <w:r>
        <w:rPr>
          <w:sz w:val="26"/>
        </w:rPr>
        <w:t>от аналогичного показателя в других развивающ</w:t>
      </w:r>
      <w:r w:rsidR="00A838DA">
        <w:rPr>
          <w:sz w:val="26"/>
        </w:rPr>
        <w:t>ихся странах. Например, в Китае</w:t>
      </w:r>
      <w:r w:rsidR="00A838DA">
        <w:rPr>
          <w:sz w:val="26"/>
        </w:rPr>
        <w:br/>
      </w:r>
      <w:r>
        <w:rPr>
          <w:sz w:val="26"/>
        </w:rPr>
        <w:t xml:space="preserve">в 1997 году было привлечено прямых инвестиций на сумму 37 млрд. долларов США, что составило 4,2% от ВВП данной страны. </w:t>
      </w:r>
      <w:r w:rsidR="00470444">
        <w:rPr>
          <w:sz w:val="26"/>
        </w:rPr>
        <w:t>Возможность использования дешевой рабочей силы, либерализация законодательства, развитие фондового рынка, приватизация и быстрый экономический рост развивающихся стран способствовали притоку ПИИ в 90-е годы</w:t>
      </w:r>
      <w:sdt>
        <w:sdtPr>
          <w:rPr>
            <w:sz w:val="26"/>
          </w:rPr>
          <w:id w:val="9650864"/>
          <w:citation/>
        </w:sdtPr>
        <w:sdtContent>
          <w:r w:rsidR="0079287D">
            <w:rPr>
              <w:sz w:val="26"/>
            </w:rPr>
            <w:fldChar w:fldCharType="begin"/>
          </w:r>
          <w:r w:rsidR="004D5111">
            <w:rPr>
              <w:sz w:val="26"/>
            </w:rPr>
            <w:instrText xml:space="preserve"> CITATION ЛНК00 \l 1049  </w:instrText>
          </w:r>
          <w:r w:rsidR="0079287D">
            <w:rPr>
              <w:sz w:val="26"/>
            </w:rPr>
            <w:fldChar w:fldCharType="separate"/>
          </w:r>
          <w:r w:rsidR="004D5111">
            <w:rPr>
              <w:noProof/>
              <w:sz w:val="26"/>
            </w:rPr>
            <w:t xml:space="preserve"> </w:t>
          </w:r>
          <w:r w:rsidR="004D5111" w:rsidRPr="004D5111">
            <w:rPr>
              <w:noProof/>
              <w:sz w:val="26"/>
            </w:rPr>
            <w:t>(Л.Н.Красавина, 2000)</w:t>
          </w:r>
          <w:r w:rsidR="0079287D">
            <w:rPr>
              <w:sz w:val="26"/>
            </w:rPr>
            <w:fldChar w:fldCharType="end"/>
          </w:r>
        </w:sdtContent>
      </w:sdt>
      <w:r w:rsidR="00470444">
        <w:rPr>
          <w:sz w:val="26"/>
        </w:rPr>
        <w:t>.</w:t>
      </w:r>
    </w:p>
    <w:p w:rsidR="005378A3" w:rsidRDefault="00BA7450" w:rsidP="005378A3">
      <w:pPr>
        <w:ind w:right="-2" w:firstLine="567"/>
        <w:jc w:val="both"/>
        <w:rPr>
          <w:sz w:val="26"/>
        </w:rPr>
      </w:pPr>
      <w:r>
        <w:rPr>
          <w:sz w:val="26"/>
        </w:rPr>
        <w:lastRenderedPageBreak/>
        <w:t>С принятием в 1999 году Федерального закона № 160 «Об иностранных инвестициях в Российской Федерации» взаме</w:t>
      </w:r>
      <w:r w:rsidR="000E5C74">
        <w:rPr>
          <w:sz w:val="26"/>
        </w:rPr>
        <w:t>н действующего тогда З</w:t>
      </w:r>
      <w:r w:rsidRPr="00BA7450">
        <w:rPr>
          <w:sz w:val="26"/>
        </w:rPr>
        <w:t>акон</w:t>
      </w:r>
      <w:r w:rsidR="000E5C74">
        <w:rPr>
          <w:sz w:val="26"/>
        </w:rPr>
        <w:t>а</w:t>
      </w:r>
      <w:r w:rsidRPr="00BA7450">
        <w:rPr>
          <w:sz w:val="26"/>
        </w:rPr>
        <w:t xml:space="preserve"> РС</w:t>
      </w:r>
      <w:r w:rsidR="00F85F60">
        <w:rPr>
          <w:sz w:val="26"/>
        </w:rPr>
        <w:t>ФСР от 4 июля 1991 г. № </w:t>
      </w:r>
      <w:r w:rsidR="000E5C74">
        <w:rPr>
          <w:sz w:val="26"/>
        </w:rPr>
        <w:t>1545-1 «</w:t>
      </w:r>
      <w:r w:rsidRPr="00BA7450">
        <w:rPr>
          <w:sz w:val="26"/>
        </w:rPr>
        <w:t xml:space="preserve">Об </w:t>
      </w:r>
      <w:r w:rsidR="000E5C74">
        <w:rPr>
          <w:sz w:val="26"/>
        </w:rPr>
        <w:t>иностранных инвестиция</w:t>
      </w:r>
      <w:proofErr w:type="gramStart"/>
      <w:r w:rsidR="000E5C74">
        <w:rPr>
          <w:sz w:val="26"/>
        </w:rPr>
        <w:t>х в РСФСР</w:t>
      </w:r>
      <w:proofErr w:type="gramEnd"/>
      <w:r w:rsidR="000E5C74">
        <w:rPr>
          <w:sz w:val="26"/>
        </w:rPr>
        <w:t>» объем инвестиций в Российскую Федерацию постепенно рос. Это способствовало также принятию Федерального закон</w:t>
      </w:r>
      <w:r w:rsidR="00F85F60">
        <w:rPr>
          <w:sz w:val="26"/>
        </w:rPr>
        <w:t xml:space="preserve">а от 25 февраля 1999 г. № </w:t>
      </w:r>
      <w:r w:rsidR="00A838DA">
        <w:rPr>
          <w:sz w:val="26"/>
        </w:rPr>
        <w:t>39-ФЗ</w:t>
      </w:r>
      <w:r w:rsidR="00F85F60">
        <w:rPr>
          <w:sz w:val="26"/>
        </w:rPr>
        <w:t xml:space="preserve"> </w:t>
      </w:r>
      <w:r w:rsidR="000E5C74">
        <w:rPr>
          <w:sz w:val="26"/>
        </w:rPr>
        <w:t>«Об инвестиционной деятельности в Росси</w:t>
      </w:r>
      <w:r w:rsidR="003A5EF6">
        <w:rPr>
          <w:sz w:val="26"/>
        </w:rPr>
        <w:t>йской Федерации, осуществляемой</w:t>
      </w:r>
      <w:r w:rsidR="003A5EF6">
        <w:rPr>
          <w:sz w:val="26"/>
        </w:rPr>
        <w:br/>
      </w:r>
      <w:r w:rsidR="000E5C74">
        <w:rPr>
          <w:sz w:val="26"/>
        </w:rPr>
        <w:t>в форме капитальный вложений», который законодательно закрепил в качестве методов государственного регулирования инвестиционной деятельности создание благоприятных условий для развития инвестиционной деятельности и прямое участие государства.</w:t>
      </w:r>
      <w:r w:rsidR="002676E5">
        <w:rPr>
          <w:sz w:val="26"/>
        </w:rPr>
        <w:t xml:space="preserve"> Девальвация рубля и рост мировых цен на нефть значительно ускорили процесс привлечения инвестиций в добывающий сектор экономики России. Так как территориально эта отрасль в России распределена неравномерно, инвестиции сконцентрирова</w:t>
      </w:r>
      <w:r w:rsidR="003A5EF6">
        <w:rPr>
          <w:sz w:val="26"/>
        </w:rPr>
        <w:t>лись преимущественно в сырьевых</w:t>
      </w:r>
      <w:r w:rsidR="003A5EF6">
        <w:rPr>
          <w:sz w:val="26"/>
        </w:rPr>
        <w:br/>
      </w:r>
      <w:r w:rsidR="002676E5">
        <w:rPr>
          <w:sz w:val="26"/>
        </w:rPr>
        <w:t>регионах</w:t>
      </w:r>
      <w:sdt>
        <w:sdtPr>
          <w:rPr>
            <w:sz w:val="26"/>
          </w:rPr>
          <w:id w:val="9650865"/>
          <w:citation/>
        </w:sdtPr>
        <w:sdtContent>
          <w:r w:rsidR="0079287D">
            <w:rPr>
              <w:sz w:val="26"/>
            </w:rPr>
            <w:fldChar w:fldCharType="begin"/>
          </w:r>
          <w:r w:rsidR="004D5111">
            <w:rPr>
              <w:sz w:val="26"/>
            </w:rPr>
            <w:instrText xml:space="preserve"> CITATION ХХВ04 \l 1049  </w:instrText>
          </w:r>
          <w:r w:rsidR="0079287D">
            <w:rPr>
              <w:sz w:val="26"/>
            </w:rPr>
            <w:fldChar w:fldCharType="separate"/>
          </w:r>
          <w:r w:rsidR="004D5111">
            <w:rPr>
              <w:noProof/>
              <w:sz w:val="26"/>
            </w:rPr>
            <w:t xml:space="preserve"> </w:t>
          </w:r>
          <w:r w:rsidR="004D5111" w:rsidRPr="004D5111">
            <w:rPr>
              <w:noProof/>
              <w:sz w:val="26"/>
            </w:rPr>
            <w:t>(Х.Х.Валиуллин, 2004)</w:t>
          </w:r>
          <w:r w:rsidR="0079287D">
            <w:rPr>
              <w:sz w:val="26"/>
            </w:rPr>
            <w:fldChar w:fldCharType="end"/>
          </w:r>
        </w:sdtContent>
      </w:sdt>
      <w:r w:rsidR="002676E5">
        <w:rPr>
          <w:sz w:val="26"/>
        </w:rPr>
        <w:t>.</w:t>
      </w:r>
      <w:r w:rsidR="0027224A">
        <w:rPr>
          <w:sz w:val="26"/>
        </w:rPr>
        <w:t xml:space="preserve"> Это привело к проблеме неравномерности распределения инвестиций в регионах и, соответственно, неравномерности социально-экономич</w:t>
      </w:r>
      <w:r w:rsidR="003A5EF6">
        <w:rPr>
          <w:sz w:val="26"/>
        </w:rPr>
        <w:t>еского развития регионов России.</w:t>
      </w:r>
    </w:p>
    <w:p w:rsidR="004E65E6" w:rsidRDefault="0027224A" w:rsidP="004E65E6">
      <w:pPr>
        <w:ind w:right="-2" w:firstLine="567"/>
        <w:jc w:val="both"/>
        <w:rPr>
          <w:sz w:val="26"/>
        </w:rPr>
      </w:pPr>
      <w:r>
        <w:rPr>
          <w:sz w:val="26"/>
        </w:rPr>
        <w:t>В данной работе я рассмотрю об</w:t>
      </w:r>
      <w:r w:rsidR="003A5EF6">
        <w:rPr>
          <w:sz w:val="26"/>
        </w:rPr>
        <w:t>щее понятие инвестиций, их виды</w:t>
      </w:r>
      <w:r w:rsidR="003A5EF6">
        <w:rPr>
          <w:sz w:val="26"/>
        </w:rPr>
        <w:br/>
      </w:r>
      <w:r>
        <w:rPr>
          <w:sz w:val="26"/>
        </w:rPr>
        <w:t xml:space="preserve">и характеристику в первой главе, а также рассмотрю динамику привлечения инвестиций в мировом масштабе и в Российской Федерации. Далее во второй главе </w:t>
      </w:r>
      <w:r w:rsidR="006A67B9">
        <w:rPr>
          <w:sz w:val="26"/>
        </w:rPr>
        <w:t>я рассмотрю факторы инвестиционной привлек</w:t>
      </w:r>
      <w:r w:rsidR="003A5EF6">
        <w:rPr>
          <w:sz w:val="26"/>
        </w:rPr>
        <w:t>ательности российских регионов,</w:t>
      </w:r>
      <w:r w:rsidR="003A5EF6">
        <w:rPr>
          <w:sz w:val="26"/>
        </w:rPr>
        <w:br/>
      </w:r>
      <w:r w:rsidR="006A67B9">
        <w:rPr>
          <w:sz w:val="26"/>
        </w:rPr>
        <w:t xml:space="preserve">то есть факторы, руководствуясь которыми инвесторы делают выбор: вкладывать ли средства в тот или иной регион или нет. </w:t>
      </w:r>
      <w:r w:rsidR="00A2187D">
        <w:rPr>
          <w:sz w:val="26"/>
        </w:rPr>
        <w:t>Региональные власти при этом создают благоприятные условия для ведения бизнеса в собственном регионе. Стратегия 2020 предполагает распространение луч</w:t>
      </w:r>
      <w:r w:rsidR="003A5EF6">
        <w:rPr>
          <w:sz w:val="26"/>
        </w:rPr>
        <w:t>шего регионального опыта работы</w:t>
      </w:r>
      <w:r w:rsidR="003A5EF6">
        <w:rPr>
          <w:sz w:val="26"/>
        </w:rPr>
        <w:br/>
      </w:r>
      <w:r w:rsidR="00A2187D">
        <w:rPr>
          <w:sz w:val="26"/>
        </w:rPr>
        <w:t>с инвесторами. В числе регионов лучших практик отмечаются: Калужская область, Липецкая область, Республика Татарстан и другие регионы, которые более подробно будут рассмотрены во второй главе</w:t>
      </w:r>
      <w:r>
        <w:rPr>
          <w:sz w:val="26"/>
        </w:rPr>
        <w:t xml:space="preserve">, где </w:t>
      </w:r>
      <w:r w:rsidR="00A818CD">
        <w:rPr>
          <w:sz w:val="26"/>
        </w:rPr>
        <w:t xml:space="preserve">я проведу </w:t>
      </w:r>
      <w:r>
        <w:rPr>
          <w:sz w:val="26"/>
        </w:rPr>
        <w:t xml:space="preserve">сравнительный </w:t>
      </w:r>
      <w:r w:rsidR="00A818CD">
        <w:rPr>
          <w:sz w:val="26"/>
        </w:rPr>
        <w:t xml:space="preserve">анализ </w:t>
      </w:r>
      <w:r>
        <w:rPr>
          <w:sz w:val="26"/>
        </w:rPr>
        <w:t xml:space="preserve">четырех регионов Приволжского </w:t>
      </w:r>
      <w:r w:rsidR="004E65E6">
        <w:rPr>
          <w:sz w:val="26"/>
        </w:rPr>
        <w:t>ф</w:t>
      </w:r>
      <w:r>
        <w:rPr>
          <w:sz w:val="26"/>
        </w:rPr>
        <w:t xml:space="preserve">едерального </w:t>
      </w:r>
      <w:r w:rsidR="004E65E6">
        <w:rPr>
          <w:sz w:val="26"/>
        </w:rPr>
        <w:t>округа: Республик Татарст</w:t>
      </w:r>
      <w:r w:rsidR="003A5EF6">
        <w:rPr>
          <w:sz w:val="26"/>
        </w:rPr>
        <w:t>ан</w:t>
      </w:r>
      <w:r w:rsidR="003A5EF6">
        <w:rPr>
          <w:sz w:val="26"/>
        </w:rPr>
        <w:br/>
        <w:t>и Башкортостан, Нижегородской</w:t>
      </w:r>
      <w:r w:rsidR="004E65E6">
        <w:rPr>
          <w:sz w:val="26"/>
        </w:rPr>
        <w:t xml:space="preserve"> и Самарской области для определения нереализованного резерва и поте</w:t>
      </w:r>
      <w:r w:rsidR="003A5EF6">
        <w:rPr>
          <w:sz w:val="26"/>
        </w:rPr>
        <w:t>нциала</w:t>
      </w:r>
      <w:r w:rsidR="004E65E6">
        <w:rPr>
          <w:sz w:val="26"/>
        </w:rPr>
        <w:t xml:space="preserve"> для их социально-экономического развития. Более подробно будет рассмотрена Республика Башкортостан, так как </w:t>
      </w:r>
      <w:r w:rsidR="004E65E6">
        <w:rPr>
          <w:sz w:val="26"/>
        </w:rPr>
        <w:lastRenderedPageBreak/>
        <w:t>данный регион, обладая колоссальными природными ресурсами и национальным богатством, так и не реализовал свой инвестиционный потенциал. Целью данного анализа яв</w:t>
      </w:r>
      <w:r w:rsidR="003A5EF6">
        <w:rPr>
          <w:sz w:val="26"/>
        </w:rPr>
        <w:t>ляется определение точек роста Р</w:t>
      </w:r>
      <w:r w:rsidR="004E65E6">
        <w:rPr>
          <w:sz w:val="26"/>
        </w:rPr>
        <w:t xml:space="preserve">еспублики </w:t>
      </w:r>
      <w:r w:rsidR="003A5EF6">
        <w:rPr>
          <w:sz w:val="26"/>
        </w:rPr>
        <w:t xml:space="preserve">Башкортостан </w:t>
      </w:r>
      <w:r w:rsidR="004E65E6">
        <w:rPr>
          <w:sz w:val="26"/>
        </w:rPr>
        <w:t>и возможных направлений будущего развития в части привлечения прямых иностранных инвестиций. В третьей главе б</w:t>
      </w:r>
      <w:r w:rsidR="003A5EF6">
        <w:rPr>
          <w:sz w:val="26"/>
        </w:rPr>
        <w:t>удет рассмотрен Инвестиционный С</w:t>
      </w:r>
      <w:r w:rsidR="004E65E6">
        <w:rPr>
          <w:sz w:val="26"/>
        </w:rPr>
        <w:t>тандарт, который в настоящее время внедряется</w:t>
      </w:r>
      <w:r w:rsidR="003A5EF6">
        <w:rPr>
          <w:sz w:val="26"/>
        </w:rPr>
        <w:t xml:space="preserve"> в регионах России, в том числе</w:t>
      </w:r>
      <w:r w:rsidR="003A5EF6">
        <w:rPr>
          <w:sz w:val="26"/>
        </w:rPr>
        <w:br/>
      </w:r>
      <w:r w:rsidR="004E65E6">
        <w:rPr>
          <w:sz w:val="26"/>
        </w:rPr>
        <w:t>в Республике Башкортостан. Будет проведен анализ соответствия ре</w:t>
      </w:r>
      <w:r w:rsidR="003A5EF6">
        <w:rPr>
          <w:sz w:val="26"/>
        </w:rPr>
        <w:t>гиональной политики положениям С</w:t>
      </w:r>
      <w:r w:rsidR="004E65E6">
        <w:rPr>
          <w:sz w:val="26"/>
        </w:rPr>
        <w:t>тандарта.</w:t>
      </w:r>
    </w:p>
    <w:p w:rsidR="003A5EF6" w:rsidRDefault="003A5EF6" w:rsidP="003A5EF6">
      <w:pPr>
        <w:ind w:right="-2" w:firstLine="567"/>
        <w:jc w:val="both"/>
        <w:rPr>
          <w:sz w:val="26"/>
        </w:rPr>
      </w:pPr>
      <w:r>
        <w:rPr>
          <w:sz w:val="26"/>
        </w:rPr>
        <w:t>Целью данной работы является анализ факторов инвестиционной привлекательности регионов России и оценка инвестиционного кл</w:t>
      </w:r>
      <w:r w:rsidR="00F85F60">
        <w:rPr>
          <w:sz w:val="26"/>
        </w:rPr>
        <w:t>имата отдельного региона для</w:t>
      </w:r>
      <w:r>
        <w:rPr>
          <w:sz w:val="26"/>
        </w:rPr>
        <w:t xml:space="preserve"> определения рисков и потенциала его экономического роста. Для достижения поставленной цели необходимо решить следующие задачи:</w:t>
      </w:r>
    </w:p>
    <w:p w:rsidR="003A5EF6" w:rsidRDefault="003A5EF6" w:rsidP="003A5EF6">
      <w:pPr>
        <w:pStyle w:val="a9"/>
        <w:numPr>
          <w:ilvl w:val="0"/>
          <w:numId w:val="31"/>
        </w:numPr>
        <w:ind w:right="-2"/>
        <w:jc w:val="both"/>
        <w:rPr>
          <w:sz w:val="26"/>
        </w:rPr>
      </w:pPr>
      <w:r w:rsidRPr="00A818CD">
        <w:rPr>
          <w:sz w:val="26"/>
        </w:rPr>
        <w:t>Выделить основные факторы при</w:t>
      </w:r>
      <w:r>
        <w:rPr>
          <w:sz w:val="26"/>
        </w:rPr>
        <w:t>влечения прямых инвестиций;</w:t>
      </w:r>
    </w:p>
    <w:p w:rsidR="003A5EF6" w:rsidRPr="00A818CD" w:rsidRDefault="003A5EF6" w:rsidP="003A5EF6">
      <w:pPr>
        <w:pStyle w:val="a9"/>
        <w:numPr>
          <w:ilvl w:val="0"/>
          <w:numId w:val="31"/>
        </w:numPr>
        <w:ind w:right="-2"/>
        <w:jc w:val="both"/>
        <w:rPr>
          <w:sz w:val="26"/>
        </w:rPr>
      </w:pPr>
      <w:r>
        <w:rPr>
          <w:sz w:val="26"/>
        </w:rPr>
        <w:t>Выделить факторы, имеющие региональное значение;</w:t>
      </w:r>
    </w:p>
    <w:p w:rsidR="003A5EF6" w:rsidRPr="00A818CD" w:rsidRDefault="003A5EF6" w:rsidP="003A5EF6">
      <w:pPr>
        <w:pStyle w:val="a9"/>
        <w:numPr>
          <w:ilvl w:val="0"/>
          <w:numId w:val="31"/>
        </w:numPr>
        <w:ind w:right="-2"/>
        <w:jc w:val="both"/>
        <w:rPr>
          <w:sz w:val="26"/>
        </w:rPr>
      </w:pPr>
      <w:r w:rsidRPr="00A818CD">
        <w:rPr>
          <w:sz w:val="26"/>
        </w:rPr>
        <w:t>Продемонстрировать анализ факторов ПИИ</w:t>
      </w:r>
      <w:r>
        <w:rPr>
          <w:sz w:val="26"/>
        </w:rPr>
        <w:t>;</w:t>
      </w:r>
    </w:p>
    <w:p w:rsidR="003A5EF6" w:rsidRDefault="003A5EF6" w:rsidP="003A5EF6">
      <w:pPr>
        <w:pStyle w:val="a9"/>
        <w:numPr>
          <w:ilvl w:val="0"/>
          <w:numId w:val="31"/>
        </w:numPr>
        <w:ind w:right="-2"/>
        <w:jc w:val="both"/>
        <w:rPr>
          <w:sz w:val="26"/>
        </w:rPr>
      </w:pPr>
      <w:r w:rsidRPr="00A818CD">
        <w:rPr>
          <w:sz w:val="26"/>
        </w:rPr>
        <w:t>Применить общий статистический анализ для республики Башкортостан</w:t>
      </w:r>
      <w:r>
        <w:rPr>
          <w:sz w:val="26"/>
        </w:rPr>
        <w:t>;</w:t>
      </w:r>
    </w:p>
    <w:p w:rsidR="003A5EF6" w:rsidRPr="00A818CD" w:rsidRDefault="003A5EF6" w:rsidP="003A5EF6">
      <w:pPr>
        <w:pStyle w:val="a9"/>
        <w:numPr>
          <w:ilvl w:val="0"/>
          <w:numId w:val="31"/>
        </w:numPr>
        <w:ind w:right="-2"/>
        <w:jc w:val="both"/>
        <w:rPr>
          <w:sz w:val="26"/>
        </w:rPr>
      </w:pPr>
      <w:r>
        <w:rPr>
          <w:sz w:val="26"/>
        </w:rPr>
        <w:t>Рассмотреть способы улучшения инвестиционного климата республики Башкортостан;</w:t>
      </w:r>
    </w:p>
    <w:p w:rsidR="003A5EF6" w:rsidRPr="00A818CD" w:rsidRDefault="003A5EF6" w:rsidP="003A5EF6">
      <w:pPr>
        <w:pStyle w:val="a9"/>
        <w:numPr>
          <w:ilvl w:val="0"/>
          <w:numId w:val="31"/>
        </w:numPr>
        <w:ind w:right="-2"/>
        <w:jc w:val="both"/>
        <w:rPr>
          <w:sz w:val="26"/>
        </w:rPr>
      </w:pPr>
      <w:r w:rsidRPr="00A818CD">
        <w:rPr>
          <w:sz w:val="26"/>
        </w:rPr>
        <w:t>Сделать выводы по проведенному исследованию</w:t>
      </w:r>
      <w:r>
        <w:rPr>
          <w:sz w:val="26"/>
        </w:rPr>
        <w:t>.</w:t>
      </w:r>
    </w:p>
    <w:p w:rsidR="003A5EF6" w:rsidRDefault="003A5EF6" w:rsidP="004E65E6">
      <w:pPr>
        <w:ind w:right="-2" w:firstLine="567"/>
        <w:jc w:val="both"/>
        <w:rPr>
          <w:sz w:val="26"/>
        </w:rPr>
      </w:pPr>
      <w:r>
        <w:rPr>
          <w:sz w:val="26"/>
        </w:rPr>
        <w:t>Бакалаврская работа состоит из введения, трех глав, заключения, библиографического списка и приложений.</w:t>
      </w:r>
    </w:p>
    <w:p w:rsidR="007B4CAF" w:rsidRDefault="007B4CAF">
      <w:r>
        <w:br w:type="page"/>
      </w:r>
    </w:p>
    <w:p w:rsidR="006228C2" w:rsidRPr="007B6248" w:rsidRDefault="00685ECB" w:rsidP="006228C2">
      <w:pPr>
        <w:pStyle w:val="1"/>
      </w:pPr>
      <w:bookmarkStart w:id="1" w:name="_Toc357631556"/>
      <w:r>
        <w:lastRenderedPageBreak/>
        <w:t xml:space="preserve">Глава </w:t>
      </w:r>
      <w:r w:rsidR="002703FF">
        <w:t>1</w:t>
      </w:r>
      <w:r w:rsidRPr="00685ECB">
        <w:t>.</w:t>
      </w:r>
      <w:r w:rsidR="006228C2">
        <w:t xml:space="preserve"> Поня</w:t>
      </w:r>
      <w:r w:rsidR="007B1B37">
        <w:t>тие и характеристика</w:t>
      </w:r>
      <w:r w:rsidR="006228C2">
        <w:t xml:space="preserve"> инвестиций</w:t>
      </w:r>
      <w:r w:rsidR="006228C2" w:rsidRPr="007B6248">
        <w:t>.</w:t>
      </w:r>
      <w:r w:rsidR="006228C2">
        <w:t xml:space="preserve"> </w:t>
      </w:r>
      <w:r w:rsidR="007F582A">
        <w:t>Мировые инвестиции и инвестиции в России</w:t>
      </w:r>
      <w:bookmarkEnd w:id="1"/>
    </w:p>
    <w:p w:rsidR="00685ECB" w:rsidRPr="007B6248" w:rsidRDefault="002703FF" w:rsidP="00221769">
      <w:pPr>
        <w:pStyle w:val="3"/>
        <w:ind w:left="-284" w:firstLine="710"/>
      </w:pPr>
      <w:bookmarkStart w:id="2" w:name="_Toc357631557"/>
      <w:r>
        <w:t xml:space="preserve">1.1 </w:t>
      </w:r>
      <w:r w:rsidR="006228C2">
        <w:t>Понятие и виды инвестиций</w:t>
      </w:r>
      <w:bookmarkEnd w:id="2"/>
    </w:p>
    <w:p w:rsidR="00DC0EB2" w:rsidRPr="00FB7466" w:rsidRDefault="00901A7D" w:rsidP="006228C2">
      <w:pPr>
        <w:spacing w:before="240"/>
        <w:ind w:right="-2" w:firstLine="567"/>
        <w:jc w:val="both"/>
        <w:rPr>
          <w:rFonts w:cs="Times New Roman"/>
          <w:sz w:val="26"/>
        </w:rPr>
      </w:pPr>
      <w:r w:rsidRPr="00FB7466">
        <w:rPr>
          <w:rFonts w:cs="Times New Roman"/>
          <w:sz w:val="26"/>
        </w:rPr>
        <w:t>Под</w:t>
      </w:r>
      <w:r w:rsidR="00DC0EB2" w:rsidRPr="00FB7466">
        <w:rPr>
          <w:rFonts w:cs="Times New Roman"/>
          <w:sz w:val="26"/>
        </w:rPr>
        <w:t xml:space="preserve"> инвестициями мы будем понимать вложение различных ресурсов, в том числе денег, в существующие</w:t>
      </w:r>
      <w:r w:rsidRPr="00FB7466">
        <w:rPr>
          <w:rFonts w:cs="Times New Roman"/>
          <w:sz w:val="26"/>
        </w:rPr>
        <w:t xml:space="preserve"> или будущие активы</w:t>
      </w:r>
      <w:r w:rsidR="00FB7466">
        <w:rPr>
          <w:rFonts w:cs="Times New Roman"/>
          <w:sz w:val="26"/>
        </w:rPr>
        <w:t xml:space="preserve"> физическими </w:t>
      </w:r>
      <w:r w:rsidR="00DC0EB2" w:rsidRPr="00FB7466">
        <w:rPr>
          <w:rFonts w:cs="Times New Roman"/>
          <w:sz w:val="26"/>
        </w:rPr>
        <w:t>или юридическими лицами.</w:t>
      </w:r>
    </w:p>
    <w:p w:rsidR="006466DA" w:rsidRPr="00FB7466" w:rsidRDefault="007B1B37" w:rsidP="006228C2">
      <w:pPr>
        <w:spacing w:before="240"/>
        <w:ind w:right="-2" w:firstLine="567"/>
        <w:jc w:val="both"/>
        <w:rPr>
          <w:rFonts w:cs="Times New Roman"/>
          <w:sz w:val="26"/>
        </w:rPr>
      </w:pPr>
      <w:r>
        <w:rPr>
          <w:rFonts w:cs="Times New Roman"/>
          <w:sz w:val="26"/>
        </w:rPr>
        <w:t>Как известно,</w:t>
      </w:r>
      <w:r w:rsidR="00DC0EB2" w:rsidRPr="00FB7466">
        <w:rPr>
          <w:rFonts w:cs="Times New Roman"/>
          <w:sz w:val="26"/>
        </w:rPr>
        <w:t xml:space="preserve"> </w:t>
      </w:r>
      <w:r>
        <w:rPr>
          <w:rFonts w:cs="Times New Roman"/>
          <w:sz w:val="26"/>
        </w:rPr>
        <w:t xml:space="preserve">целью любых </w:t>
      </w:r>
      <w:r w:rsidR="00DC0EB2" w:rsidRPr="00FB7466">
        <w:rPr>
          <w:rFonts w:cs="Times New Roman"/>
          <w:sz w:val="26"/>
        </w:rPr>
        <w:t>инвестици</w:t>
      </w:r>
      <w:r>
        <w:rPr>
          <w:rFonts w:cs="Times New Roman"/>
          <w:sz w:val="26"/>
        </w:rPr>
        <w:t>й</w:t>
      </w:r>
      <w:r w:rsidR="004936F7" w:rsidRPr="00FB7466">
        <w:rPr>
          <w:rFonts w:cs="Times New Roman"/>
          <w:sz w:val="26"/>
        </w:rPr>
        <w:t xml:space="preserve"> </w:t>
      </w:r>
      <w:r>
        <w:rPr>
          <w:rFonts w:cs="Times New Roman"/>
          <w:sz w:val="26"/>
        </w:rPr>
        <w:t>является</w:t>
      </w:r>
      <w:r w:rsidR="004936F7" w:rsidRPr="00FB7466">
        <w:rPr>
          <w:rFonts w:cs="Times New Roman"/>
          <w:sz w:val="26"/>
        </w:rPr>
        <w:t xml:space="preserve"> получение выгоды</w:t>
      </w:r>
      <w:r>
        <w:rPr>
          <w:rFonts w:cs="Times New Roman"/>
          <w:sz w:val="26"/>
        </w:rPr>
        <w:br/>
      </w:r>
      <w:r w:rsidR="003A5EF6">
        <w:rPr>
          <w:rFonts w:cs="Times New Roman"/>
          <w:sz w:val="26"/>
        </w:rPr>
        <w:t xml:space="preserve">в будущем. Инвесторы ставят перед собой различные цели и в зависимости от них определяют способ и вид вложения собственных ресурсов. Например, стратегические инвесторы </w:t>
      </w:r>
      <w:r w:rsidR="00CA2E44">
        <w:rPr>
          <w:rFonts w:cs="Times New Roman"/>
          <w:sz w:val="26"/>
        </w:rPr>
        <w:t>нацелены</w:t>
      </w:r>
      <w:r w:rsidR="00A5645A">
        <w:rPr>
          <w:rFonts w:cs="Times New Roman"/>
          <w:sz w:val="26"/>
        </w:rPr>
        <w:t xml:space="preserve"> на долгосрочное взаимодействие</w:t>
      </w:r>
      <w:r w:rsidR="00A5645A">
        <w:rPr>
          <w:rFonts w:cs="Times New Roman"/>
          <w:sz w:val="26"/>
        </w:rPr>
        <w:br/>
      </w:r>
      <w:r w:rsidR="00CA2E44">
        <w:rPr>
          <w:rFonts w:cs="Times New Roman"/>
          <w:sz w:val="26"/>
        </w:rPr>
        <w:t xml:space="preserve">с принимающей стороной и осуществляют прямые инвестиции. Финансовые инвесторы опираются на соотношение риска и доходности проекта. При малых рисках и высокой прибыли в краткосрочном периоде такие инвесторы, скорее всего, будут осуществлять портфельные инвестиции. </w:t>
      </w:r>
      <w:r w:rsidR="00DC0EB2" w:rsidRPr="00FB7466">
        <w:rPr>
          <w:rFonts w:cs="Times New Roman"/>
          <w:sz w:val="26"/>
        </w:rPr>
        <w:t>Рассмотрим класс</w:t>
      </w:r>
      <w:r w:rsidR="00FB7466">
        <w:rPr>
          <w:rFonts w:cs="Times New Roman"/>
          <w:sz w:val="26"/>
        </w:rPr>
        <w:t>ификацию инвестиционных решений</w:t>
      </w:r>
      <w:r w:rsidR="00CA2E44">
        <w:rPr>
          <w:rFonts w:cs="Times New Roman"/>
          <w:sz w:val="26"/>
        </w:rPr>
        <w:t xml:space="preserve"> </w:t>
      </w:r>
      <w:r w:rsidR="00DC0EB2" w:rsidRPr="00FB7466">
        <w:rPr>
          <w:rFonts w:cs="Times New Roman"/>
          <w:sz w:val="26"/>
        </w:rPr>
        <w:t>в зависимости от различных элементов рынка:</w:t>
      </w:r>
    </w:p>
    <w:p w:rsidR="00DC0EB2" w:rsidRPr="00FB7466" w:rsidRDefault="00CB447E" w:rsidP="00FB7466">
      <w:pPr>
        <w:spacing w:after="0"/>
        <w:ind w:right="-2" w:firstLine="567"/>
        <w:jc w:val="right"/>
        <w:rPr>
          <w:rFonts w:cs="Times New Roman"/>
          <w:sz w:val="26"/>
        </w:rPr>
      </w:pPr>
      <w:r>
        <w:rPr>
          <w:rFonts w:cs="Times New Roman"/>
          <w:sz w:val="26"/>
        </w:rPr>
        <w:t>Таблица 3</w:t>
      </w:r>
      <w:r w:rsidR="006466DA" w:rsidRPr="00FB7466">
        <w:rPr>
          <w:rFonts w:cs="Times New Roman"/>
          <w:sz w:val="26"/>
        </w:rPr>
        <w:t>.</w:t>
      </w:r>
    </w:p>
    <w:p w:rsidR="006466DA" w:rsidRPr="00FB7466" w:rsidRDefault="006466DA" w:rsidP="00FB7466">
      <w:pPr>
        <w:spacing w:after="0"/>
        <w:ind w:right="-2" w:firstLine="567"/>
        <w:jc w:val="center"/>
        <w:rPr>
          <w:rFonts w:cs="Times New Roman"/>
          <w:sz w:val="26"/>
        </w:rPr>
      </w:pPr>
      <w:r w:rsidRPr="00FB7466">
        <w:rPr>
          <w:rFonts w:cs="Times New Roman"/>
          <w:sz w:val="26"/>
        </w:rPr>
        <w:t>Классификация инвестиционных решений.</w:t>
      </w:r>
      <w:r w:rsidR="007B1B37">
        <w:rPr>
          <w:rStyle w:val="a7"/>
          <w:rFonts w:cs="Times New Roman"/>
          <w:sz w:val="26"/>
        </w:rPr>
        <w:footnoteReference w:id="8"/>
      </w:r>
    </w:p>
    <w:tbl>
      <w:tblPr>
        <w:tblStyle w:val="a8"/>
        <w:tblW w:w="0" w:type="auto"/>
        <w:tblInd w:w="-176" w:type="dxa"/>
        <w:tblLook w:val="04A0"/>
      </w:tblPr>
      <w:tblGrid>
        <w:gridCol w:w="3403"/>
        <w:gridCol w:w="5812"/>
      </w:tblGrid>
      <w:tr w:rsidR="00DC0EB2" w:rsidRPr="00FB7466" w:rsidTr="006466DA">
        <w:tc>
          <w:tcPr>
            <w:tcW w:w="3403" w:type="dxa"/>
          </w:tcPr>
          <w:p w:rsidR="00DC0EB2" w:rsidRPr="00FB7466" w:rsidRDefault="00DC0EB2" w:rsidP="00FB7466">
            <w:pPr>
              <w:ind w:right="-2" w:firstLine="567"/>
              <w:jc w:val="both"/>
              <w:rPr>
                <w:rFonts w:cs="Times New Roman"/>
                <w:sz w:val="26"/>
              </w:rPr>
            </w:pPr>
            <w:r w:rsidRPr="00FB7466">
              <w:rPr>
                <w:rFonts w:cs="Times New Roman"/>
                <w:sz w:val="26"/>
              </w:rPr>
              <w:t>Элементы</w:t>
            </w:r>
          </w:p>
        </w:tc>
        <w:tc>
          <w:tcPr>
            <w:tcW w:w="5812" w:type="dxa"/>
          </w:tcPr>
          <w:p w:rsidR="00DC0EB2" w:rsidRPr="00FB7466" w:rsidRDefault="00DC0EB2" w:rsidP="00FB7466">
            <w:pPr>
              <w:ind w:right="-2" w:firstLine="567"/>
              <w:jc w:val="both"/>
              <w:rPr>
                <w:rFonts w:cs="Times New Roman"/>
                <w:sz w:val="26"/>
              </w:rPr>
            </w:pPr>
            <w:r w:rsidRPr="00FB7466">
              <w:rPr>
                <w:rFonts w:cs="Times New Roman"/>
                <w:sz w:val="26"/>
              </w:rPr>
              <w:t>Инвестиционные решения</w:t>
            </w:r>
          </w:p>
        </w:tc>
      </w:tr>
      <w:tr w:rsidR="00DC0EB2" w:rsidRPr="00FB7466" w:rsidTr="006466DA">
        <w:tc>
          <w:tcPr>
            <w:tcW w:w="3403" w:type="dxa"/>
          </w:tcPr>
          <w:p w:rsidR="00DC0EB2" w:rsidRPr="00FB7466" w:rsidRDefault="00DC0EB2" w:rsidP="00FB7466">
            <w:pPr>
              <w:ind w:right="-2" w:firstLine="567"/>
              <w:jc w:val="both"/>
              <w:rPr>
                <w:rFonts w:cs="Times New Roman"/>
                <w:sz w:val="26"/>
              </w:rPr>
            </w:pPr>
            <w:r w:rsidRPr="00FB7466">
              <w:rPr>
                <w:rFonts w:cs="Times New Roman"/>
                <w:sz w:val="26"/>
              </w:rPr>
              <w:t>Объект вложения</w:t>
            </w:r>
          </w:p>
        </w:tc>
        <w:tc>
          <w:tcPr>
            <w:tcW w:w="5812" w:type="dxa"/>
          </w:tcPr>
          <w:p w:rsidR="00DC0EB2" w:rsidRPr="00FB7466" w:rsidRDefault="00DC0EB2" w:rsidP="00FB7466">
            <w:pPr>
              <w:ind w:right="-2" w:firstLine="567"/>
              <w:jc w:val="both"/>
              <w:rPr>
                <w:rFonts w:cs="Times New Roman"/>
                <w:sz w:val="26"/>
              </w:rPr>
            </w:pPr>
            <w:r w:rsidRPr="00FB7466">
              <w:rPr>
                <w:rFonts w:cs="Times New Roman"/>
                <w:sz w:val="26"/>
              </w:rPr>
              <w:t>Материальные (реальные), финансовые, интеллектуальные</w:t>
            </w:r>
          </w:p>
        </w:tc>
      </w:tr>
      <w:tr w:rsidR="00DC0EB2" w:rsidRPr="00FB7466" w:rsidTr="006466DA">
        <w:tc>
          <w:tcPr>
            <w:tcW w:w="3403" w:type="dxa"/>
          </w:tcPr>
          <w:p w:rsidR="00DC0EB2" w:rsidRPr="00FB7466" w:rsidRDefault="00DC0EB2" w:rsidP="00FB7466">
            <w:pPr>
              <w:ind w:right="-2" w:firstLine="567"/>
              <w:jc w:val="both"/>
              <w:rPr>
                <w:rFonts w:cs="Times New Roman"/>
                <w:sz w:val="26"/>
              </w:rPr>
            </w:pPr>
            <w:r w:rsidRPr="00FB7466">
              <w:rPr>
                <w:rFonts w:cs="Times New Roman"/>
                <w:sz w:val="26"/>
              </w:rPr>
              <w:t>Время</w:t>
            </w:r>
          </w:p>
        </w:tc>
        <w:tc>
          <w:tcPr>
            <w:tcW w:w="5812" w:type="dxa"/>
          </w:tcPr>
          <w:p w:rsidR="00DC0EB2" w:rsidRPr="00FB7466" w:rsidRDefault="00DC0EB2" w:rsidP="00FB7466">
            <w:pPr>
              <w:ind w:right="-2" w:firstLine="567"/>
              <w:jc w:val="both"/>
              <w:rPr>
                <w:rFonts w:cs="Times New Roman"/>
                <w:sz w:val="26"/>
              </w:rPr>
            </w:pPr>
            <w:r w:rsidRPr="00FB7466">
              <w:rPr>
                <w:rFonts w:cs="Times New Roman"/>
                <w:sz w:val="26"/>
              </w:rPr>
              <w:t>Кратко-, средне-, долгосрочные</w:t>
            </w:r>
          </w:p>
        </w:tc>
      </w:tr>
      <w:tr w:rsidR="00DC0EB2" w:rsidRPr="00FB7466" w:rsidTr="006466DA">
        <w:tc>
          <w:tcPr>
            <w:tcW w:w="3403" w:type="dxa"/>
          </w:tcPr>
          <w:p w:rsidR="00DC0EB2" w:rsidRPr="00FB7466" w:rsidRDefault="00DC0EB2" w:rsidP="00FB7466">
            <w:pPr>
              <w:ind w:right="-2" w:firstLine="567"/>
              <w:jc w:val="both"/>
              <w:rPr>
                <w:rFonts w:cs="Times New Roman"/>
                <w:sz w:val="26"/>
              </w:rPr>
            </w:pPr>
            <w:r w:rsidRPr="00FB7466">
              <w:rPr>
                <w:rFonts w:cs="Times New Roman"/>
                <w:sz w:val="26"/>
              </w:rPr>
              <w:t>Риск</w:t>
            </w:r>
          </w:p>
        </w:tc>
        <w:tc>
          <w:tcPr>
            <w:tcW w:w="5812" w:type="dxa"/>
          </w:tcPr>
          <w:p w:rsidR="00DC0EB2" w:rsidRPr="00FB7466" w:rsidRDefault="00DC0EB2" w:rsidP="00FB7466">
            <w:pPr>
              <w:ind w:right="-2" w:firstLine="567"/>
              <w:jc w:val="both"/>
              <w:rPr>
                <w:rFonts w:cs="Times New Roman"/>
                <w:sz w:val="26"/>
              </w:rPr>
            </w:pPr>
            <w:r w:rsidRPr="00FB7466">
              <w:rPr>
                <w:rFonts w:cs="Times New Roman"/>
                <w:sz w:val="26"/>
              </w:rPr>
              <w:t>Высокорискованные (агрессивные), венчурные, среднерискованные, гарантированные (защищенные)</w:t>
            </w:r>
          </w:p>
        </w:tc>
      </w:tr>
      <w:tr w:rsidR="00DC0EB2" w:rsidRPr="00FB7466" w:rsidTr="006466DA">
        <w:tc>
          <w:tcPr>
            <w:tcW w:w="3403" w:type="dxa"/>
          </w:tcPr>
          <w:p w:rsidR="00DC0EB2" w:rsidRPr="00FB7466" w:rsidRDefault="00DC0EB2" w:rsidP="00FB7466">
            <w:pPr>
              <w:ind w:right="-2" w:firstLine="567"/>
              <w:jc w:val="both"/>
              <w:rPr>
                <w:rFonts w:cs="Times New Roman"/>
                <w:sz w:val="26"/>
              </w:rPr>
            </w:pPr>
            <w:r w:rsidRPr="00FB7466">
              <w:rPr>
                <w:rFonts w:cs="Times New Roman"/>
                <w:sz w:val="26"/>
              </w:rPr>
              <w:t>Контроль</w:t>
            </w:r>
          </w:p>
        </w:tc>
        <w:tc>
          <w:tcPr>
            <w:tcW w:w="5812" w:type="dxa"/>
          </w:tcPr>
          <w:p w:rsidR="00DC0EB2" w:rsidRPr="00FB7466" w:rsidRDefault="00DC0EB2" w:rsidP="00FB7466">
            <w:pPr>
              <w:ind w:right="-2" w:firstLine="567"/>
              <w:jc w:val="both"/>
              <w:rPr>
                <w:rFonts w:cs="Times New Roman"/>
                <w:sz w:val="26"/>
              </w:rPr>
            </w:pPr>
            <w:r w:rsidRPr="00FB7466">
              <w:rPr>
                <w:rFonts w:cs="Times New Roman"/>
                <w:sz w:val="26"/>
              </w:rPr>
              <w:t>Прямые и портфельные</w:t>
            </w:r>
          </w:p>
          <w:p w:rsidR="00DC0EB2" w:rsidRPr="00FB7466" w:rsidRDefault="00DC0EB2" w:rsidP="00FB7466">
            <w:pPr>
              <w:ind w:right="-2" w:firstLine="567"/>
              <w:jc w:val="both"/>
              <w:rPr>
                <w:rFonts w:cs="Times New Roman"/>
                <w:sz w:val="26"/>
              </w:rPr>
            </w:pPr>
            <w:r w:rsidRPr="00FB7466">
              <w:rPr>
                <w:rFonts w:cs="Times New Roman"/>
                <w:sz w:val="26"/>
              </w:rPr>
              <w:t>Стратегические и финансовые</w:t>
            </w:r>
          </w:p>
        </w:tc>
      </w:tr>
      <w:tr w:rsidR="00DC0EB2" w:rsidRPr="00FB7466" w:rsidTr="006466DA">
        <w:tc>
          <w:tcPr>
            <w:tcW w:w="3403" w:type="dxa"/>
          </w:tcPr>
          <w:p w:rsidR="00DC0EB2" w:rsidRPr="00FB7466" w:rsidRDefault="00DC0EB2" w:rsidP="00FB7466">
            <w:pPr>
              <w:ind w:right="-2" w:firstLine="567"/>
              <w:jc w:val="both"/>
              <w:rPr>
                <w:rFonts w:cs="Times New Roman"/>
                <w:sz w:val="26"/>
              </w:rPr>
            </w:pPr>
            <w:r w:rsidRPr="00FB7466">
              <w:rPr>
                <w:rFonts w:cs="Times New Roman"/>
                <w:sz w:val="26"/>
              </w:rPr>
              <w:t>Целевая направленность</w:t>
            </w:r>
          </w:p>
        </w:tc>
        <w:tc>
          <w:tcPr>
            <w:tcW w:w="5812" w:type="dxa"/>
          </w:tcPr>
          <w:p w:rsidR="00DC0EB2" w:rsidRPr="00FB7466" w:rsidRDefault="005058E8" w:rsidP="00FB7466">
            <w:pPr>
              <w:ind w:right="-2" w:firstLine="567"/>
              <w:jc w:val="both"/>
              <w:rPr>
                <w:rFonts w:cs="Times New Roman"/>
                <w:sz w:val="26"/>
              </w:rPr>
            </w:pPr>
            <w:proofErr w:type="gramStart"/>
            <w:r w:rsidRPr="00FB7466">
              <w:rPr>
                <w:rFonts w:cs="Times New Roman"/>
                <w:sz w:val="26"/>
              </w:rPr>
              <w:t>Спекулятивные</w:t>
            </w:r>
            <w:proofErr w:type="gramEnd"/>
            <w:r w:rsidRPr="00FB7466">
              <w:rPr>
                <w:rFonts w:cs="Times New Roman"/>
                <w:sz w:val="26"/>
              </w:rPr>
              <w:t xml:space="preserve"> и создающие стоимость</w:t>
            </w:r>
          </w:p>
        </w:tc>
      </w:tr>
      <w:tr w:rsidR="00DC0EB2" w:rsidRPr="00FB7466" w:rsidTr="006466DA">
        <w:tc>
          <w:tcPr>
            <w:tcW w:w="3403" w:type="dxa"/>
          </w:tcPr>
          <w:p w:rsidR="00DC0EB2" w:rsidRPr="00FB7466" w:rsidRDefault="00DC0EB2" w:rsidP="00FB7466">
            <w:pPr>
              <w:ind w:right="-2" w:firstLine="567"/>
              <w:jc w:val="both"/>
              <w:rPr>
                <w:rFonts w:cs="Times New Roman"/>
                <w:sz w:val="26"/>
              </w:rPr>
            </w:pPr>
            <w:r w:rsidRPr="00FB7466">
              <w:rPr>
                <w:rFonts w:cs="Times New Roman"/>
                <w:sz w:val="26"/>
              </w:rPr>
              <w:t>Страновая принадлежность</w:t>
            </w:r>
          </w:p>
        </w:tc>
        <w:tc>
          <w:tcPr>
            <w:tcW w:w="5812" w:type="dxa"/>
          </w:tcPr>
          <w:p w:rsidR="00DC0EB2" w:rsidRPr="00FB7466" w:rsidRDefault="00901A7D" w:rsidP="007B1B37">
            <w:pPr>
              <w:ind w:right="-2" w:firstLine="567"/>
              <w:jc w:val="both"/>
              <w:rPr>
                <w:rFonts w:cs="Times New Roman"/>
                <w:sz w:val="26"/>
              </w:rPr>
            </w:pPr>
            <w:r w:rsidRPr="00FB7466">
              <w:rPr>
                <w:rFonts w:cs="Times New Roman"/>
                <w:sz w:val="26"/>
              </w:rPr>
              <w:t>Внутренние и внешние (иностранные)</w:t>
            </w:r>
          </w:p>
        </w:tc>
      </w:tr>
    </w:tbl>
    <w:p w:rsidR="00CA2E44" w:rsidRDefault="00CA2E44" w:rsidP="00CA2E44">
      <w:pPr>
        <w:spacing w:before="240"/>
        <w:ind w:right="-2" w:firstLine="567"/>
        <w:jc w:val="both"/>
        <w:rPr>
          <w:rFonts w:cs="Times New Roman"/>
          <w:sz w:val="26"/>
        </w:rPr>
      </w:pPr>
      <w:r>
        <w:rPr>
          <w:rFonts w:cs="Times New Roman"/>
          <w:sz w:val="26"/>
        </w:rPr>
        <w:lastRenderedPageBreak/>
        <w:t>В</w:t>
      </w:r>
      <w:r w:rsidR="00901A7D" w:rsidRPr="00FB7466">
        <w:rPr>
          <w:rFonts w:cs="Times New Roman"/>
          <w:sz w:val="26"/>
        </w:rPr>
        <w:t xml:space="preserve"> данной работе будут рассмотрены </w:t>
      </w:r>
      <w:r w:rsidR="00901A7D" w:rsidRPr="007B1B37">
        <w:rPr>
          <w:rFonts w:cs="Times New Roman"/>
          <w:sz w:val="26"/>
        </w:rPr>
        <w:t>прямые иностранные инвестиции</w:t>
      </w:r>
      <w:r w:rsidR="00901A7D" w:rsidRPr="00FB7466">
        <w:rPr>
          <w:rFonts w:cs="Times New Roman"/>
          <w:sz w:val="26"/>
        </w:rPr>
        <w:t xml:space="preserve"> вне зависимости от объекта и времени вложения, наличия риска и целевой направленности </w:t>
      </w:r>
      <w:r w:rsidR="004936F7" w:rsidRPr="00FB7466">
        <w:rPr>
          <w:rFonts w:cs="Times New Roman"/>
          <w:sz w:val="26"/>
        </w:rPr>
        <w:t>в целом по Российской Федерации</w:t>
      </w:r>
      <w:r w:rsidR="00FB7466">
        <w:rPr>
          <w:rFonts w:cs="Times New Roman"/>
          <w:sz w:val="26"/>
        </w:rPr>
        <w:t xml:space="preserve"> </w:t>
      </w:r>
      <w:r w:rsidR="00901A7D" w:rsidRPr="00FB7466">
        <w:rPr>
          <w:rFonts w:cs="Times New Roman"/>
          <w:sz w:val="26"/>
        </w:rPr>
        <w:t>и в разрезе регионов.</w:t>
      </w:r>
      <w:r>
        <w:rPr>
          <w:rFonts w:cs="Times New Roman"/>
          <w:sz w:val="26"/>
        </w:rPr>
        <w:br/>
      </w:r>
      <w:r w:rsidR="00901A7D" w:rsidRPr="00FB7466">
        <w:rPr>
          <w:rFonts w:cs="Times New Roman"/>
          <w:sz w:val="26"/>
        </w:rPr>
        <w:t xml:space="preserve">Под иностранными инвестициями в экономику Российской Федерации </w:t>
      </w:r>
      <w:bookmarkStart w:id="3" w:name="OCRUncertain019"/>
      <w:r w:rsidR="00901A7D" w:rsidRPr="00FB7466">
        <w:rPr>
          <w:rFonts w:cs="Times New Roman"/>
          <w:sz w:val="26"/>
        </w:rPr>
        <w:t>понимаются</w:t>
      </w:r>
      <w:bookmarkEnd w:id="3"/>
      <w:r w:rsidR="00901A7D" w:rsidRPr="00FB7466">
        <w:rPr>
          <w:rFonts w:cs="Times New Roman"/>
          <w:sz w:val="26"/>
        </w:rPr>
        <w:t xml:space="preserve"> </w:t>
      </w:r>
      <w:r w:rsidR="00685ECB" w:rsidRPr="00FB7466">
        <w:rPr>
          <w:rFonts w:cs="Times New Roman"/>
          <w:sz w:val="26"/>
        </w:rPr>
        <w:t xml:space="preserve">вложения капитала иностранными </w:t>
      </w:r>
      <w:r w:rsidR="004936F7" w:rsidRPr="00FB7466">
        <w:rPr>
          <w:rFonts w:cs="Times New Roman"/>
          <w:sz w:val="26"/>
        </w:rPr>
        <w:t>инвесторами,</w:t>
      </w:r>
      <w:r w:rsidR="00CB0203">
        <w:rPr>
          <w:rFonts w:cs="Times New Roman"/>
          <w:sz w:val="26"/>
        </w:rPr>
        <w:t xml:space="preserve"> </w:t>
      </w:r>
      <w:r w:rsidR="00901A7D" w:rsidRPr="00FB7466">
        <w:rPr>
          <w:rFonts w:cs="Times New Roman"/>
          <w:sz w:val="26"/>
        </w:rPr>
        <w:t>а также зарубежными филиалами российских юридических лиц в объекты п</w:t>
      </w:r>
      <w:r>
        <w:rPr>
          <w:rFonts w:cs="Times New Roman"/>
          <w:sz w:val="26"/>
        </w:rPr>
        <w:t>редпринимательской деятельности</w:t>
      </w:r>
      <w:r>
        <w:rPr>
          <w:rFonts w:cs="Times New Roman"/>
          <w:sz w:val="26"/>
        </w:rPr>
        <w:br/>
      </w:r>
      <w:r w:rsidR="00901A7D" w:rsidRPr="00FB7466">
        <w:rPr>
          <w:rFonts w:cs="Times New Roman"/>
          <w:sz w:val="26"/>
        </w:rPr>
        <w:t>на территории России в целях получения дох</w:t>
      </w:r>
      <w:r>
        <w:rPr>
          <w:rFonts w:cs="Times New Roman"/>
          <w:sz w:val="26"/>
        </w:rPr>
        <w:t>ода. Капитал может вкладываться</w:t>
      </w:r>
      <w:r>
        <w:rPr>
          <w:rFonts w:cs="Times New Roman"/>
          <w:sz w:val="26"/>
        </w:rPr>
        <w:br/>
      </w:r>
      <w:r w:rsidR="00901A7D" w:rsidRPr="00FB7466">
        <w:rPr>
          <w:rFonts w:cs="Times New Roman"/>
          <w:sz w:val="26"/>
        </w:rPr>
        <w:t>в виде денежных средств</w:t>
      </w:r>
      <w:bookmarkStart w:id="4" w:name="OCRUncertain020"/>
      <w:r w:rsidR="00901A7D" w:rsidRPr="00FB7466">
        <w:rPr>
          <w:rFonts w:cs="Times New Roman"/>
          <w:sz w:val="26"/>
        </w:rPr>
        <w:t>,</w:t>
      </w:r>
      <w:bookmarkEnd w:id="4"/>
      <w:r w:rsidR="00FB7466">
        <w:rPr>
          <w:rFonts w:cs="Times New Roman"/>
          <w:sz w:val="26"/>
        </w:rPr>
        <w:t xml:space="preserve"> паев, акций</w:t>
      </w:r>
      <w:r w:rsidR="00CB0203">
        <w:rPr>
          <w:rFonts w:cs="Times New Roman"/>
          <w:sz w:val="26"/>
        </w:rPr>
        <w:t xml:space="preserve"> </w:t>
      </w:r>
      <w:r w:rsidR="00901A7D" w:rsidRPr="00FB7466">
        <w:rPr>
          <w:rFonts w:cs="Times New Roman"/>
          <w:sz w:val="26"/>
        </w:rPr>
        <w:t>и других ценных бумаг; кредитов; технологий, машин, оборудования; лицензий, любого другого имущества, интеллектуальных ценностей и пр.</w:t>
      </w:r>
      <w:r w:rsidR="00901A7D" w:rsidRPr="00FB7466">
        <w:rPr>
          <w:rStyle w:val="a7"/>
          <w:rFonts w:cs="Times New Roman"/>
          <w:sz w:val="26"/>
        </w:rPr>
        <w:footnoteReference w:id="9"/>
      </w:r>
    </w:p>
    <w:p w:rsidR="00685ECB" w:rsidRDefault="00901A7D" w:rsidP="00CA2E44">
      <w:pPr>
        <w:spacing w:before="240"/>
        <w:ind w:right="-2" w:firstLine="567"/>
        <w:jc w:val="both"/>
        <w:rPr>
          <w:rFonts w:cs="Times New Roman"/>
          <w:sz w:val="26"/>
        </w:rPr>
      </w:pPr>
      <w:r w:rsidRPr="00FB7466">
        <w:rPr>
          <w:rFonts w:cs="Times New Roman"/>
          <w:sz w:val="26"/>
        </w:rPr>
        <w:t>По известной общепринятой класси</w:t>
      </w:r>
      <w:r w:rsidR="00FB7466">
        <w:rPr>
          <w:rFonts w:cs="Times New Roman"/>
          <w:sz w:val="26"/>
        </w:rPr>
        <w:t>фикации инвестиции подразделяют</w:t>
      </w:r>
      <w:r w:rsidR="00CA2E44">
        <w:rPr>
          <w:rFonts w:cs="Times New Roman"/>
          <w:sz w:val="26"/>
        </w:rPr>
        <w:br/>
      </w:r>
      <w:r w:rsidRPr="00FB7466">
        <w:rPr>
          <w:rFonts w:cs="Times New Roman"/>
          <w:sz w:val="26"/>
        </w:rPr>
        <w:t>на прямые, портфельные и прочие.</w:t>
      </w:r>
      <w:r w:rsidR="00CA2E44">
        <w:rPr>
          <w:rFonts w:cs="Times New Roman"/>
          <w:sz w:val="26"/>
        </w:rPr>
        <w:t xml:space="preserve"> </w:t>
      </w:r>
      <w:r w:rsidRPr="00FB7466">
        <w:rPr>
          <w:rFonts w:cs="Times New Roman"/>
          <w:sz w:val="26"/>
        </w:rPr>
        <w:t>Под пр</w:t>
      </w:r>
      <w:r w:rsidR="00CA2E44">
        <w:rPr>
          <w:rFonts w:cs="Times New Roman"/>
          <w:sz w:val="26"/>
        </w:rPr>
        <w:t>ямыми иностранными инвестициями</w:t>
      </w:r>
      <w:r w:rsidR="00CA2E44">
        <w:rPr>
          <w:rFonts w:cs="Times New Roman"/>
          <w:sz w:val="26"/>
        </w:rPr>
        <w:br/>
      </w:r>
      <w:r w:rsidRPr="00FB7466">
        <w:rPr>
          <w:rFonts w:cs="Times New Roman"/>
          <w:sz w:val="26"/>
        </w:rPr>
        <w:t>(в дальнейшем</w:t>
      </w:r>
      <w:r w:rsidR="004936F7" w:rsidRPr="00FB7466">
        <w:rPr>
          <w:rFonts w:cs="Times New Roman"/>
          <w:sz w:val="26"/>
        </w:rPr>
        <w:t xml:space="preserve"> ПИИ) понимаются инвестиции иностранных физических или юридических</w:t>
      </w:r>
      <w:r w:rsidRPr="00FB7466">
        <w:rPr>
          <w:rFonts w:cs="Times New Roman"/>
          <w:sz w:val="26"/>
        </w:rPr>
        <w:t xml:space="preserve"> лиц</w:t>
      </w:r>
      <w:r w:rsidR="00CB0203">
        <w:rPr>
          <w:rFonts w:cs="Times New Roman"/>
          <w:sz w:val="26"/>
        </w:rPr>
        <w:t xml:space="preserve"> в организацию</w:t>
      </w:r>
      <w:r w:rsidR="00CA2E44">
        <w:rPr>
          <w:rFonts w:cs="Times New Roman"/>
          <w:sz w:val="26"/>
        </w:rPr>
        <w:t xml:space="preserve"> </w:t>
      </w:r>
      <w:r w:rsidRPr="00FB7466">
        <w:rPr>
          <w:rFonts w:cs="Times New Roman"/>
          <w:sz w:val="26"/>
        </w:rPr>
        <w:t xml:space="preserve">на </w:t>
      </w:r>
      <w:r w:rsidR="004936F7" w:rsidRPr="00FB7466">
        <w:rPr>
          <w:rFonts w:cs="Times New Roman"/>
          <w:sz w:val="26"/>
        </w:rPr>
        <w:t>территории Российской Федерации</w:t>
      </w:r>
      <w:r w:rsidR="00CA2E44">
        <w:rPr>
          <w:rFonts w:cs="Times New Roman"/>
          <w:sz w:val="26"/>
        </w:rPr>
        <w:br/>
      </w:r>
      <w:r w:rsidR="004936F7" w:rsidRPr="00FB7466">
        <w:rPr>
          <w:rFonts w:cs="Times New Roman"/>
          <w:sz w:val="26"/>
        </w:rPr>
        <w:t>с определенной долей владения уставным капиталом (от</w:t>
      </w:r>
      <w:r w:rsidRPr="00FB7466">
        <w:rPr>
          <w:rFonts w:cs="Times New Roman"/>
          <w:sz w:val="26"/>
        </w:rPr>
        <w:t xml:space="preserve"> 10%</w:t>
      </w:r>
      <w:r w:rsidR="004936F7" w:rsidRPr="00FB7466">
        <w:rPr>
          <w:rFonts w:cs="Times New Roman"/>
          <w:sz w:val="26"/>
        </w:rPr>
        <w:t xml:space="preserve"> и более)</w:t>
      </w:r>
      <w:r w:rsidRPr="00FB7466">
        <w:rPr>
          <w:rFonts w:cs="Times New Roman"/>
          <w:sz w:val="26"/>
        </w:rPr>
        <w:t>. Покупка инвестором доли менее 10% будет считаться покупкой долговых ценных бумаг (акц</w:t>
      </w:r>
      <w:r w:rsidR="00CB0203">
        <w:rPr>
          <w:rFonts w:cs="Times New Roman"/>
          <w:sz w:val="26"/>
        </w:rPr>
        <w:t>ий, паев, векселей, облигаций),</w:t>
      </w:r>
      <w:r w:rsidR="00CA2E44">
        <w:rPr>
          <w:rFonts w:cs="Times New Roman"/>
          <w:sz w:val="26"/>
        </w:rPr>
        <w:t xml:space="preserve"> </w:t>
      </w:r>
      <w:r w:rsidRPr="00FB7466">
        <w:rPr>
          <w:rFonts w:cs="Times New Roman"/>
          <w:sz w:val="26"/>
        </w:rPr>
        <w:t>или портфельной инвестицией.</w:t>
      </w:r>
      <w:r w:rsidR="00CA2E44">
        <w:rPr>
          <w:rFonts w:cs="Times New Roman"/>
          <w:sz w:val="26"/>
        </w:rPr>
        <w:t xml:space="preserve"> Инвестиции,</w:t>
      </w:r>
      <w:r w:rsidR="00CA2E44">
        <w:rPr>
          <w:rFonts w:cs="Times New Roman"/>
          <w:sz w:val="26"/>
        </w:rPr>
        <w:br/>
      </w:r>
      <w:r w:rsidRPr="00FB7466">
        <w:rPr>
          <w:rFonts w:cs="Times New Roman"/>
          <w:sz w:val="26"/>
        </w:rPr>
        <w:t>не попадающие под данное определение, считаются прочими (например, кредиты или банковские вклады).</w:t>
      </w:r>
      <w:r w:rsidR="00DF4016">
        <w:rPr>
          <w:rFonts w:cs="Times New Roman"/>
          <w:sz w:val="26"/>
        </w:rPr>
        <w:t xml:space="preserve"> </w:t>
      </w:r>
      <w:r w:rsidR="00685ECB" w:rsidRPr="00FB7466">
        <w:rPr>
          <w:rFonts w:cs="Times New Roman"/>
          <w:sz w:val="26"/>
        </w:rPr>
        <w:t>Приобретение инвестором более 10-</w:t>
      </w:r>
      <w:bookmarkStart w:id="5" w:name="_GoBack"/>
      <w:bookmarkEnd w:id="5"/>
      <w:r w:rsidR="00685ECB" w:rsidRPr="00FB7466">
        <w:rPr>
          <w:rFonts w:cs="Times New Roman"/>
          <w:sz w:val="26"/>
        </w:rPr>
        <w:t>и процентной доли</w:t>
      </w:r>
      <w:r w:rsidR="00685ECB" w:rsidRPr="00FB7466">
        <w:rPr>
          <w:rStyle w:val="a7"/>
          <w:rFonts w:cs="Times New Roman"/>
          <w:sz w:val="26"/>
        </w:rPr>
        <w:footnoteReference w:id="10"/>
      </w:r>
      <w:r w:rsidR="00685ECB" w:rsidRPr="00FB7466">
        <w:rPr>
          <w:rFonts w:cs="Times New Roman"/>
          <w:sz w:val="26"/>
        </w:rPr>
        <w:t xml:space="preserve"> уставного капитала дает ему право на управление компанией. В некоторых источниках таких инвесторов именуют страте</w:t>
      </w:r>
      <w:r w:rsidR="00A5645A">
        <w:rPr>
          <w:rFonts w:cs="Times New Roman"/>
          <w:sz w:val="26"/>
        </w:rPr>
        <w:t>гическими, при этом инвесторов,</w:t>
      </w:r>
      <w:r w:rsidR="00A5645A">
        <w:rPr>
          <w:rFonts w:cs="Times New Roman"/>
          <w:sz w:val="26"/>
        </w:rPr>
        <w:br/>
      </w:r>
      <w:r w:rsidR="00685ECB" w:rsidRPr="00FB7466">
        <w:rPr>
          <w:rFonts w:cs="Times New Roman"/>
          <w:sz w:val="26"/>
        </w:rPr>
        <w:t>не заинтересованных в управлении, но ожидающих получить в</w:t>
      </w:r>
      <w:r w:rsidR="00CB0203">
        <w:rPr>
          <w:rFonts w:cs="Times New Roman"/>
          <w:sz w:val="26"/>
        </w:rPr>
        <w:t>ысокую прибыль, анализируя риск</w:t>
      </w:r>
      <w:r w:rsidR="00CA2E44">
        <w:rPr>
          <w:rFonts w:cs="Times New Roman"/>
          <w:sz w:val="26"/>
        </w:rPr>
        <w:t xml:space="preserve"> </w:t>
      </w:r>
      <w:r w:rsidR="00685ECB" w:rsidRPr="00FB7466">
        <w:rPr>
          <w:rFonts w:cs="Times New Roman"/>
          <w:sz w:val="26"/>
        </w:rPr>
        <w:t>и доходность, называют финансовыми.</w:t>
      </w:r>
    </w:p>
    <w:p w:rsidR="005745D0" w:rsidRDefault="00DF4016" w:rsidP="00CA2E44">
      <w:pPr>
        <w:ind w:right="-2" w:firstLine="567"/>
        <w:jc w:val="both"/>
      </w:pPr>
      <w:r>
        <w:rPr>
          <w:rFonts w:cs="Times New Roman"/>
          <w:sz w:val="26"/>
        </w:rPr>
        <w:t>Как показывает статистика, в Российскую Федерацию поступают в основном «прочие» инвестиции и инвесторы не заинтересованы в личном ведении бизнеса</w:t>
      </w:r>
      <w:r>
        <w:rPr>
          <w:rFonts w:cs="Times New Roman"/>
          <w:sz w:val="26"/>
        </w:rPr>
        <w:br/>
        <w:t>в России. Причины здесь могут быть разные, сложные экономические условия, барьеры входа на российский рынок, бюрократия, коррупция и так далее. Все это ухудшает имидж России как принимающей страны и тормозит экономический рост.</w:t>
      </w:r>
      <w:r w:rsidR="005745D0">
        <w:br w:type="page"/>
      </w:r>
    </w:p>
    <w:p w:rsidR="007B482C" w:rsidRPr="007B6248" w:rsidRDefault="002703FF" w:rsidP="007B6248">
      <w:pPr>
        <w:pStyle w:val="3"/>
      </w:pPr>
      <w:bookmarkStart w:id="6" w:name="_Toc357631558"/>
      <w:r>
        <w:lastRenderedPageBreak/>
        <w:t xml:space="preserve">1.2 </w:t>
      </w:r>
      <w:r w:rsidR="007B482C" w:rsidRPr="007B6248">
        <w:t>П</w:t>
      </w:r>
      <w:r w:rsidR="00012F26">
        <w:t xml:space="preserve">рямые </w:t>
      </w:r>
      <w:r w:rsidR="00384101">
        <w:t>и</w:t>
      </w:r>
      <w:r w:rsidR="00012F26">
        <w:t xml:space="preserve">ностранные </w:t>
      </w:r>
      <w:r w:rsidR="00384101">
        <w:t>и</w:t>
      </w:r>
      <w:r w:rsidR="00012F26">
        <w:t>нвестиции</w:t>
      </w:r>
      <w:r w:rsidR="007B482C" w:rsidRPr="007B6248">
        <w:t xml:space="preserve"> в мире и в России</w:t>
      </w:r>
      <w:bookmarkEnd w:id="6"/>
    </w:p>
    <w:p w:rsidR="0033017D" w:rsidRDefault="0033017D" w:rsidP="007F582A">
      <w:pPr>
        <w:spacing w:before="240"/>
        <w:ind w:right="-2" w:firstLine="567"/>
        <w:jc w:val="both"/>
        <w:rPr>
          <w:sz w:val="26"/>
        </w:rPr>
      </w:pPr>
      <w:r>
        <w:rPr>
          <w:sz w:val="26"/>
        </w:rPr>
        <w:t>Согласно последней оценке Организации экономи</w:t>
      </w:r>
      <w:r w:rsidR="000E5C38">
        <w:rPr>
          <w:sz w:val="26"/>
        </w:rPr>
        <w:t>ческого сотрудничества</w:t>
      </w:r>
      <w:r w:rsidR="000E5C38">
        <w:rPr>
          <w:sz w:val="26"/>
        </w:rPr>
        <w:br/>
      </w:r>
      <w:r>
        <w:rPr>
          <w:sz w:val="26"/>
        </w:rPr>
        <w:t>и развития (</w:t>
      </w:r>
      <w:r>
        <w:rPr>
          <w:sz w:val="26"/>
          <w:lang w:val="en-US"/>
        </w:rPr>
        <w:t>OECD</w:t>
      </w:r>
      <w:r>
        <w:rPr>
          <w:sz w:val="26"/>
        </w:rPr>
        <w:t>) объем прямых</w:t>
      </w:r>
      <w:r w:rsidRPr="0033017D">
        <w:rPr>
          <w:sz w:val="26"/>
        </w:rPr>
        <w:t xml:space="preserve"> </w:t>
      </w:r>
      <w:r>
        <w:rPr>
          <w:sz w:val="26"/>
        </w:rPr>
        <w:t>инвестици</w:t>
      </w:r>
      <w:r w:rsidR="000E5C38">
        <w:rPr>
          <w:sz w:val="26"/>
        </w:rPr>
        <w:t>й в мире сократился в 2012 году</w:t>
      </w:r>
      <w:r w:rsidR="000E5C38">
        <w:rPr>
          <w:sz w:val="26"/>
        </w:rPr>
        <w:br/>
      </w:r>
      <w:r>
        <w:rPr>
          <w:sz w:val="26"/>
        </w:rPr>
        <w:t xml:space="preserve">на 14% в сравнении с 2011 годом. Отмечается, что в последние годы сильно сократились как исходящие, так и входящие </w:t>
      </w:r>
      <w:r w:rsidR="000E5C38">
        <w:rPr>
          <w:sz w:val="26"/>
        </w:rPr>
        <w:t>инвестиции в Евросоюз (на 25%).</w:t>
      </w:r>
      <w:r w:rsidR="000E5C38">
        <w:rPr>
          <w:sz w:val="26"/>
        </w:rPr>
        <w:br/>
      </w:r>
      <w:r>
        <w:rPr>
          <w:sz w:val="26"/>
        </w:rPr>
        <w:t>В 2012 году Китай стал первой принимающей страной, взяв на себя львиную долю прямых инвестиций в объеме 253 млрд.</w:t>
      </w:r>
      <w:r w:rsidR="00D02B31">
        <w:rPr>
          <w:sz w:val="26"/>
        </w:rPr>
        <w:t xml:space="preserve"> </w:t>
      </w:r>
      <w:r>
        <w:rPr>
          <w:sz w:val="26"/>
        </w:rPr>
        <w:t xml:space="preserve">долларов США, что составляет 18% всех мировых инвестиций. Лидирующей страной исходящих инвестиций по-прежнему остаются Соединенные Штаты Америки. Некоторые европейские страны показали отрицательный баланс инвестиций, например, в Бельгии объем входящих инвестиций в 2012 году составил (-1,6) млрд. долларов. </w:t>
      </w:r>
      <w:r w:rsidR="000E5C38">
        <w:rPr>
          <w:sz w:val="26"/>
        </w:rPr>
        <w:t>По оценке Конференц</w:t>
      </w:r>
      <w:proofErr w:type="gramStart"/>
      <w:r w:rsidR="000E5C38">
        <w:rPr>
          <w:sz w:val="26"/>
        </w:rPr>
        <w:t>ии ОО</w:t>
      </w:r>
      <w:proofErr w:type="gramEnd"/>
      <w:r w:rsidR="000E5C38">
        <w:rPr>
          <w:sz w:val="26"/>
        </w:rPr>
        <w:t>Н по торговле и развитию (</w:t>
      </w:r>
      <w:r w:rsidR="000E5C38">
        <w:rPr>
          <w:sz w:val="26"/>
          <w:lang w:val="en-US"/>
        </w:rPr>
        <w:t>UNCTAD</w:t>
      </w:r>
      <w:r w:rsidR="000E5C38" w:rsidRPr="000E5C38">
        <w:rPr>
          <w:sz w:val="26"/>
        </w:rPr>
        <w:t xml:space="preserve">) </w:t>
      </w:r>
      <w:r w:rsidR="000E5C38">
        <w:rPr>
          <w:sz w:val="26"/>
        </w:rPr>
        <w:t>в мировом масштабе</w:t>
      </w:r>
      <w:r>
        <w:rPr>
          <w:sz w:val="26"/>
        </w:rPr>
        <w:t xml:space="preserve"> динамика изменчивая, это отчетливо видно на рисунке 1.</w:t>
      </w:r>
    </w:p>
    <w:p w:rsidR="00384101" w:rsidRPr="00CB0203" w:rsidRDefault="007B482C" w:rsidP="007F582A">
      <w:pPr>
        <w:spacing w:before="240"/>
        <w:ind w:right="-2" w:firstLine="567"/>
        <w:rPr>
          <w:sz w:val="26"/>
        </w:rPr>
      </w:pPr>
      <w:r w:rsidRPr="00CB0203">
        <w:rPr>
          <w:noProof/>
          <w:sz w:val="26"/>
        </w:rPr>
        <w:drawing>
          <wp:inline distT="0" distB="0" distL="0" distR="0">
            <wp:extent cx="5602104" cy="3551722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31" cy="3552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4101" w:rsidRPr="00CB0203">
        <w:rPr>
          <w:sz w:val="26"/>
        </w:rPr>
        <w:t>Рисунок 1. Динамика мирового объема притока ПИИ за 2007-2012 гг.</w:t>
      </w:r>
      <w:r w:rsidR="00384101" w:rsidRPr="00CB0203">
        <w:rPr>
          <w:rStyle w:val="a7"/>
          <w:sz w:val="26"/>
        </w:rPr>
        <w:footnoteReference w:id="11"/>
      </w:r>
    </w:p>
    <w:p w:rsidR="00C43B0F" w:rsidRPr="00CB0203" w:rsidRDefault="00C43B0F" w:rsidP="00CB0203">
      <w:pPr>
        <w:ind w:right="-2" w:firstLine="567"/>
        <w:jc w:val="both"/>
        <w:rPr>
          <w:sz w:val="26"/>
        </w:rPr>
      </w:pPr>
      <w:r w:rsidRPr="00CB0203">
        <w:rPr>
          <w:sz w:val="26"/>
        </w:rPr>
        <w:lastRenderedPageBreak/>
        <w:t>Как видно из графика ближе в 2012 году наблюдается докризисный уровень привлечения ПИИ. Это положительный результат.</w:t>
      </w:r>
      <w:r w:rsidR="000E5C38">
        <w:rPr>
          <w:sz w:val="26"/>
        </w:rPr>
        <w:t xml:space="preserve"> </w:t>
      </w:r>
      <w:r w:rsidR="00E24464" w:rsidRPr="00CB0203">
        <w:rPr>
          <w:sz w:val="26"/>
        </w:rPr>
        <w:t xml:space="preserve">В Мировом финансовом отчете </w:t>
      </w:r>
      <w:r w:rsidR="007F582A">
        <w:rPr>
          <w:sz w:val="26"/>
          <w:lang w:val="en-US"/>
        </w:rPr>
        <w:t>UNCTAD</w:t>
      </w:r>
      <w:r w:rsidR="00E24464" w:rsidRPr="00CB0203">
        <w:rPr>
          <w:sz w:val="26"/>
        </w:rPr>
        <w:t xml:space="preserve"> 2012 года обозначаются регионы, которые являются самыми привлекательными с точки зрения инв</w:t>
      </w:r>
      <w:r w:rsidR="000E5C38">
        <w:rPr>
          <w:sz w:val="26"/>
        </w:rPr>
        <w:t>есторов. В список вошли: Китай</w:t>
      </w:r>
      <w:r w:rsidR="00A5645A">
        <w:rPr>
          <w:sz w:val="26"/>
        </w:rPr>
        <w:t>, Сингапур</w:t>
      </w:r>
      <w:r w:rsidR="00A5645A">
        <w:rPr>
          <w:sz w:val="26"/>
        </w:rPr>
        <w:br/>
      </w:r>
      <w:r w:rsidR="00384101" w:rsidRPr="00CB0203">
        <w:rPr>
          <w:sz w:val="26"/>
        </w:rPr>
        <w:t>и Люксембург.</w:t>
      </w:r>
      <w:r w:rsidR="00CB0203">
        <w:rPr>
          <w:sz w:val="26"/>
        </w:rPr>
        <w:t xml:space="preserve"> </w:t>
      </w:r>
      <w:r w:rsidR="00E24464" w:rsidRPr="00CB0203">
        <w:rPr>
          <w:sz w:val="26"/>
        </w:rPr>
        <w:t>Эти страны показали гигантс</w:t>
      </w:r>
      <w:r w:rsidR="00A5645A">
        <w:rPr>
          <w:sz w:val="26"/>
        </w:rPr>
        <w:t>кий приток инвестиций, несмотря</w:t>
      </w:r>
      <w:r w:rsidR="00A5645A">
        <w:rPr>
          <w:sz w:val="26"/>
        </w:rPr>
        <w:br/>
      </w:r>
      <w:r w:rsidR="00E24464" w:rsidRPr="00CB0203">
        <w:rPr>
          <w:sz w:val="26"/>
        </w:rPr>
        <w:t>на размер их территории.</w:t>
      </w:r>
    </w:p>
    <w:p w:rsidR="00012F26" w:rsidRDefault="00D1661D" w:rsidP="006338A6">
      <w:pPr>
        <w:ind w:right="-2" w:firstLine="567"/>
        <w:jc w:val="both"/>
        <w:rPr>
          <w:sz w:val="26"/>
        </w:rPr>
      </w:pPr>
      <w:r w:rsidRPr="00CB0203">
        <w:rPr>
          <w:sz w:val="26"/>
        </w:rPr>
        <w:t>В 2011 году не только в мире, но и в России наблюдалось увеличение прит</w:t>
      </w:r>
      <w:r w:rsidR="007F582A">
        <w:rPr>
          <w:sz w:val="26"/>
        </w:rPr>
        <w:t xml:space="preserve">ока иностранных инвестиций. По данным </w:t>
      </w:r>
      <w:r w:rsidR="007F582A">
        <w:rPr>
          <w:sz w:val="26"/>
          <w:lang w:val="en-US"/>
        </w:rPr>
        <w:t>UNCTAD</w:t>
      </w:r>
      <w:r w:rsidR="007F582A">
        <w:rPr>
          <w:sz w:val="26"/>
        </w:rPr>
        <w:t xml:space="preserve"> это увеличение составило 22%</w:t>
      </w:r>
      <w:r w:rsidR="007F582A" w:rsidRPr="007F582A">
        <w:rPr>
          <w:sz w:val="26"/>
        </w:rPr>
        <w:t xml:space="preserve">, </w:t>
      </w:r>
      <w:r w:rsidRPr="00CB0203">
        <w:rPr>
          <w:sz w:val="26"/>
        </w:rPr>
        <w:t>или 53 млрд</w:t>
      </w:r>
      <w:r w:rsidR="007F582A">
        <w:rPr>
          <w:sz w:val="26"/>
        </w:rPr>
        <w:t>.</w:t>
      </w:r>
      <w:r w:rsidRPr="00CB0203">
        <w:rPr>
          <w:sz w:val="26"/>
        </w:rPr>
        <w:t xml:space="preserve"> долларов США</w:t>
      </w:r>
      <w:r w:rsidR="00ED2049" w:rsidRPr="00CB0203">
        <w:rPr>
          <w:sz w:val="26"/>
        </w:rPr>
        <w:t xml:space="preserve">. Для сравнения, отток ПИИ в 2011 году </w:t>
      </w:r>
      <w:r w:rsidR="007F582A">
        <w:rPr>
          <w:sz w:val="26"/>
        </w:rPr>
        <w:t>составил</w:t>
      </w:r>
      <w:r w:rsidR="007F582A">
        <w:rPr>
          <w:sz w:val="26"/>
        </w:rPr>
        <w:br/>
      </w:r>
      <w:r w:rsidR="003065D5" w:rsidRPr="00CB0203">
        <w:rPr>
          <w:sz w:val="26"/>
        </w:rPr>
        <w:t>67,3 млрд</w:t>
      </w:r>
      <w:r w:rsidR="007F582A">
        <w:rPr>
          <w:sz w:val="26"/>
        </w:rPr>
        <w:t>.</w:t>
      </w:r>
      <w:r w:rsidR="003065D5" w:rsidRPr="00CB0203">
        <w:rPr>
          <w:sz w:val="26"/>
        </w:rPr>
        <w:t xml:space="preserve"> долларов США. </w:t>
      </w:r>
      <w:r w:rsidR="008D693C" w:rsidRPr="00CB0203">
        <w:rPr>
          <w:sz w:val="26"/>
        </w:rPr>
        <w:t>Вплоть д</w:t>
      </w:r>
      <w:r w:rsidR="00012F26" w:rsidRPr="00CB0203">
        <w:rPr>
          <w:sz w:val="26"/>
        </w:rPr>
        <w:t>о настоящег</w:t>
      </w:r>
      <w:r w:rsidR="006338A6">
        <w:rPr>
          <w:sz w:val="26"/>
        </w:rPr>
        <w:t>о времени объем инвестиций</w:t>
      </w:r>
      <w:r w:rsidR="006338A6">
        <w:rPr>
          <w:sz w:val="26"/>
        </w:rPr>
        <w:br/>
      </w:r>
      <w:r w:rsidR="00012F26" w:rsidRPr="00CB0203">
        <w:rPr>
          <w:sz w:val="26"/>
        </w:rPr>
        <w:t>в Российскую Федерацию р</w:t>
      </w:r>
      <w:r w:rsidR="008D693C" w:rsidRPr="00CB0203">
        <w:rPr>
          <w:sz w:val="26"/>
        </w:rPr>
        <w:t>ос</w:t>
      </w:r>
      <w:r w:rsidR="00012F26" w:rsidRPr="00CB0203">
        <w:rPr>
          <w:sz w:val="26"/>
        </w:rPr>
        <w:t>.</w:t>
      </w:r>
      <w:r w:rsidR="00A35864">
        <w:rPr>
          <w:sz w:val="26"/>
        </w:rPr>
        <w:t xml:space="preserve"> По оценке Федеральной службы государственной статистики (Росстат) прямые инвестиции в Россию поступают</w:t>
      </w:r>
      <w:r w:rsidR="006338A6">
        <w:rPr>
          <w:sz w:val="26"/>
        </w:rPr>
        <w:t xml:space="preserve"> в основном</w:t>
      </w:r>
      <w:r w:rsidR="006338A6">
        <w:rPr>
          <w:sz w:val="26"/>
        </w:rPr>
        <w:br/>
      </w:r>
      <w:r w:rsidR="00A35864">
        <w:rPr>
          <w:sz w:val="26"/>
        </w:rPr>
        <w:t>из некоторых с</w:t>
      </w:r>
      <w:r w:rsidR="006338A6">
        <w:rPr>
          <w:sz w:val="26"/>
        </w:rPr>
        <w:t>тран Европы и Азии. На рисунке 2</w:t>
      </w:r>
      <w:r w:rsidR="00A35864">
        <w:rPr>
          <w:sz w:val="26"/>
        </w:rPr>
        <w:t xml:space="preserve"> представлен объем прямых инвестиций из зарубежных стран в 2011 году.</w:t>
      </w:r>
    </w:p>
    <w:p w:rsidR="000E5C74" w:rsidRDefault="00A35864" w:rsidP="00A35864">
      <w:pPr>
        <w:spacing w:before="240"/>
        <w:ind w:right="-2" w:firstLine="567"/>
        <w:jc w:val="both"/>
        <w:rPr>
          <w:sz w:val="26"/>
        </w:rPr>
      </w:pPr>
      <w:r w:rsidRPr="00A35864">
        <w:rPr>
          <w:noProof/>
          <w:sz w:val="26"/>
        </w:rPr>
        <w:drawing>
          <wp:inline distT="0" distB="0" distL="0" distR="0">
            <wp:extent cx="5419224" cy="3532472"/>
            <wp:effectExtent l="19050" t="0" r="10026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6338A6">
        <w:rPr>
          <w:sz w:val="26"/>
        </w:rPr>
        <w:br/>
        <w:t>Рисунок 2</w:t>
      </w:r>
      <w:r>
        <w:rPr>
          <w:sz w:val="26"/>
        </w:rPr>
        <w:t>. Прямые инвестиции зарубежных стран в экономику России в 2011 году.</w:t>
      </w:r>
    </w:p>
    <w:p w:rsidR="000E5C74" w:rsidRDefault="00D02B31" w:rsidP="00CB0203">
      <w:pPr>
        <w:ind w:right="-2" w:firstLine="567"/>
        <w:jc w:val="both"/>
        <w:rPr>
          <w:sz w:val="26"/>
        </w:rPr>
      </w:pPr>
      <w:r>
        <w:rPr>
          <w:sz w:val="26"/>
        </w:rPr>
        <w:t>Как показывает гистограмма, в Россию прямые инвестиции поступают</w:t>
      </w:r>
      <w:r w:rsidR="00151769">
        <w:rPr>
          <w:sz w:val="26"/>
        </w:rPr>
        <w:br/>
      </w:r>
      <w:r>
        <w:rPr>
          <w:sz w:val="26"/>
        </w:rPr>
        <w:t xml:space="preserve">в основном из Нидерландов, Кипра, Индии и Франции и Китая. Общий объем </w:t>
      </w:r>
      <w:r>
        <w:rPr>
          <w:sz w:val="26"/>
        </w:rPr>
        <w:lastRenderedPageBreak/>
        <w:t>привлеченных в Россию инвестиций в 2011 году составил 6431 миллионов долларов США, что в 1,5 раза больше, чем в 2010 году</w:t>
      </w:r>
      <w:r>
        <w:rPr>
          <w:rStyle w:val="a7"/>
          <w:sz w:val="26"/>
        </w:rPr>
        <w:footnoteReference w:id="12"/>
      </w:r>
      <w:r>
        <w:rPr>
          <w:sz w:val="26"/>
        </w:rPr>
        <w:t>.</w:t>
      </w:r>
    </w:p>
    <w:p w:rsidR="007F150A" w:rsidRDefault="006338A6" w:rsidP="00151769">
      <w:pPr>
        <w:spacing w:before="240"/>
        <w:ind w:right="-2" w:firstLine="567"/>
        <w:jc w:val="both"/>
        <w:rPr>
          <w:sz w:val="26"/>
        </w:rPr>
      </w:pPr>
      <w:r>
        <w:rPr>
          <w:sz w:val="26"/>
        </w:rPr>
        <w:t>На рисунке 3</w:t>
      </w:r>
      <w:r w:rsidR="00151769" w:rsidRPr="00CB0203">
        <w:rPr>
          <w:sz w:val="26"/>
        </w:rPr>
        <w:t xml:space="preserve"> отражены данные </w:t>
      </w:r>
      <w:r w:rsidR="007F150A">
        <w:rPr>
          <w:sz w:val="26"/>
          <w:lang w:val="en-US"/>
        </w:rPr>
        <w:t>OECD</w:t>
      </w:r>
      <w:r w:rsidR="007F150A" w:rsidRPr="007F150A">
        <w:rPr>
          <w:sz w:val="26"/>
        </w:rPr>
        <w:t xml:space="preserve"> </w:t>
      </w:r>
      <w:r w:rsidR="00151769" w:rsidRPr="00CB0203">
        <w:rPr>
          <w:sz w:val="26"/>
        </w:rPr>
        <w:t>по развивающимся экономикам</w:t>
      </w:r>
      <w:r w:rsidR="00A5645A">
        <w:rPr>
          <w:sz w:val="26"/>
        </w:rPr>
        <w:br/>
      </w:r>
      <w:r w:rsidR="007F150A">
        <w:rPr>
          <w:sz w:val="26"/>
        </w:rPr>
        <w:t xml:space="preserve">и Евросоюзу </w:t>
      </w:r>
      <w:r w:rsidR="00151769" w:rsidRPr="00CB0203">
        <w:rPr>
          <w:sz w:val="26"/>
        </w:rPr>
        <w:t>в</w:t>
      </w:r>
      <w:r w:rsidR="007F150A">
        <w:rPr>
          <w:sz w:val="26"/>
        </w:rPr>
        <w:t xml:space="preserve"> качестве принимающих</w:t>
      </w:r>
      <w:r w:rsidR="00151769" w:rsidRPr="00CB0203">
        <w:rPr>
          <w:sz w:val="26"/>
        </w:rPr>
        <w:t xml:space="preserve"> инвестиции регионов.</w:t>
      </w:r>
    </w:p>
    <w:p w:rsidR="007F150A" w:rsidRDefault="007F150A" w:rsidP="00151769">
      <w:pPr>
        <w:spacing w:before="240"/>
        <w:ind w:right="-2" w:firstLine="567"/>
        <w:jc w:val="both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5563235" cy="4331335"/>
            <wp:effectExtent l="19050" t="0" r="0" b="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235" cy="433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38A6">
        <w:rPr>
          <w:sz w:val="26"/>
        </w:rPr>
        <w:t>Рисунок 3</w:t>
      </w:r>
      <w:r>
        <w:rPr>
          <w:sz w:val="26"/>
        </w:rPr>
        <w:t>. Данные о ежегодных объемах ПИИ за 2008-2012 гг.</w:t>
      </w:r>
    </w:p>
    <w:p w:rsidR="007F150A" w:rsidRPr="00CB0203" w:rsidRDefault="007F150A" w:rsidP="00151769">
      <w:pPr>
        <w:spacing w:before="240"/>
        <w:ind w:right="-2" w:firstLine="567"/>
        <w:jc w:val="both"/>
        <w:rPr>
          <w:sz w:val="26"/>
        </w:rPr>
      </w:pPr>
      <w:r>
        <w:rPr>
          <w:sz w:val="26"/>
        </w:rPr>
        <w:t xml:space="preserve">В сравнении с другими развивающимися </w:t>
      </w:r>
      <w:r w:rsidR="00A5645A">
        <w:rPr>
          <w:sz w:val="26"/>
        </w:rPr>
        <w:t>странами, Россия уступает Китаю</w:t>
      </w:r>
      <w:r w:rsidR="00A5645A">
        <w:rPr>
          <w:sz w:val="26"/>
        </w:rPr>
        <w:br/>
      </w:r>
      <w:r>
        <w:rPr>
          <w:sz w:val="26"/>
        </w:rPr>
        <w:t>и Бразилии, однако заметно превосходит Индонезию и Аргентину.</w:t>
      </w:r>
    </w:p>
    <w:p w:rsidR="00151769" w:rsidRPr="00CB0203" w:rsidRDefault="00151769" w:rsidP="00151769">
      <w:pPr>
        <w:ind w:right="-2" w:firstLine="567"/>
        <w:jc w:val="both"/>
        <w:rPr>
          <w:sz w:val="26"/>
        </w:rPr>
      </w:pPr>
      <w:r w:rsidRPr="00CB0203">
        <w:rPr>
          <w:sz w:val="26"/>
        </w:rPr>
        <w:t>Прежде чем говорить о региональном распределении прямых иностранных инвестиций, следует отметить инвестиц</w:t>
      </w:r>
      <w:r>
        <w:rPr>
          <w:sz w:val="26"/>
        </w:rPr>
        <w:t>ионную привлекательность России</w:t>
      </w:r>
      <w:r>
        <w:rPr>
          <w:sz w:val="26"/>
        </w:rPr>
        <w:br/>
      </w:r>
      <w:r w:rsidRPr="00CB0203">
        <w:rPr>
          <w:sz w:val="26"/>
        </w:rPr>
        <w:t>как таковой. Во-первых, богатство</w:t>
      </w:r>
      <w:r>
        <w:rPr>
          <w:sz w:val="26"/>
        </w:rPr>
        <w:t xml:space="preserve"> природных ресурсов неоспоримо,</w:t>
      </w:r>
      <w:r>
        <w:rPr>
          <w:sz w:val="26"/>
        </w:rPr>
        <w:br/>
      </w:r>
      <w:r w:rsidRPr="00CB0203">
        <w:rPr>
          <w:sz w:val="26"/>
        </w:rPr>
        <w:t>как и обширная территория, открывающая доступ</w:t>
      </w:r>
      <w:r>
        <w:rPr>
          <w:sz w:val="26"/>
        </w:rPr>
        <w:t xml:space="preserve"> к таким крупным рынкам,</w:t>
      </w:r>
      <w:r>
        <w:rPr>
          <w:sz w:val="26"/>
        </w:rPr>
        <w:br/>
      </w:r>
      <w:r w:rsidRPr="00CB0203">
        <w:rPr>
          <w:sz w:val="26"/>
        </w:rPr>
        <w:t xml:space="preserve">как Евросоюз и Китай. Во-вторых, в России наблюдается растущий внутренний </w:t>
      </w:r>
      <w:r w:rsidRPr="00CB0203">
        <w:rPr>
          <w:sz w:val="26"/>
        </w:rPr>
        <w:lastRenderedPageBreak/>
        <w:t>спрос, который подкрепляется большим количеством трудовых</w:t>
      </w:r>
      <w:r>
        <w:rPr>
          <w:sz w:val="26"/>
        </w:rPr>
        <w:t xml:space="preserve"> ресурсов. Все это</w:t>
      </w:r>
      <w:r>
        <w:rPr>
          <w:sz w:val="26"/>
        </w:rPr>
        <w:br/>
      </w:r>
      <w:r w:rsidRPr="00CB0203">
        <w:rPr>
          <w:sz w:val="26"/>
        </w:rPr>
        <w:t>в условиях высокой доходности топливно-энергетического комплекса и ресурсных отраслей.</w:t>
      </w:r>
      <w:r>
        <w:rPr>
          <w:sz w:val="26"/>
        </w:rPr>
        <w:t xml:space="preserve"> </w:t>
      </w:r>
      <w:r w:rsidRPr="00CB0203">
        <w:rPr>
          <w:sz w:val="26"/>
        </w:rPr>
        <w:t>В связи с недавним вступлением России в ВТО может измениться ситуация в сфере услуг.</w:t>
      </w:r>
    </w:p>
    <w:p w:rsidR="006338A6" w:rsidRDefault="00151769" w:rsidP="007F150A">
      <w:pPr>
        <w:ind w:right="-2" w:firstLine="567"/>
        <w:jc w:val="both"/>
        <w:rPr>
          <w:sz w:val="26"/>
        </w:rPr>
      </w:pPr>
      <w:r w:rsidRPr="00CB0203">
        <w:rPr>
          <w:sz w:val="26"/>
        </w:rPr>
        <w:t>Казалось бы, с такими показателями Россия должна быть в списке лидирующих экономик мира. Однако социальная и экономическая система, благодаря своей архаичности, тормозит рост нашей страны.</w:t>
      </w:r>
    </w:p>
    <w:p w:rsidR="007F150A" w:rsidRDefault="007F150A" w:rsidP="007F150A">
      <w:pPr>
        <w:ind w:right="-2" w:firstLine="567"/>
        <w:jc w:val="both"/>
        <w:rPr>
          <w:sz w:val="26"/>
        </w:rPr>
      </w:pPr>
      <w:r>
        <w:rPr>
          <w:sz w:val="26"/>
        </w:rPr>
        <w:br w:type="page"/>
      </w:r>
    </w:p>
    <w:p w:rsidR="00C05CB5" w:rsidRDefault="00F26430" w:rsidP="00C05CB5">
      <w:pPr>
        <w:pStyle w:val="1"/>
      </w:pPr>
      <w:bookmarkStart w:id="7" w:name="_Toc357631559"/>
      <w:r>
        <w:lastRenderedPageBreak/>
        <w:t xml:space="preserve">Глава </w:t>
      </w:r>
      <w:r w:rsidR="002703FF">
        <w:t>2</w:t>
      </w:r>
      <w:r w:rsidR="00C05CB5">
        <w:t>.</w:t>
      </w:r>
      <w:r w:rsidR="008A47BB">
        <w:t xml:space="preserve"> Региональное распределение ПИИ в России. Факторы привлечения ПИИ в российские регионы</w:t>
      </w:r>
      <w:bookmarkEnd w:id="7"/>
    </w:p>
    <w:p w:rsidR="005745D0" w:rsidRPr="007B6248" w:rsidRDefault="002703FF" w:rsidP="007B6248">
      <w:pPr>
        <w:pStyle w:val="3"/>
      </w:pPr>
      <w:bookmarkStart w:id="8" w:name="_Toc357631560"/>
      <w:r>
        <w:t xml:space="preserve">2.1 </w:t>
      </w:r>
      <w:r w:rsidR="008A47BB">
        <w:t>Прямые инвестиции</w:t>
      </w:r>
      <w:r w:rsidR="005745D0" w:rsidRPr="007B6248">
        <w:t xml:space="preserve"> в регионах России</w:t>
      </w:r>
      <w:bookmarkEnd w:id="8"/>
    </w:p>
    <w:p w:rsidR="004C2867" w:rsidRDefault="004C2867" w:rsidP="00CB0203">
      <w:pPr>
        <w:spacing w:before="240"/>
        <w:ind w:right="-2" w:firstLine="568"/>
        <w:jc w:val="both"/>
        <w:rPr>
          <w:sz w:val="26"/>
        </w:rPr>
      </w:pPr>
      <w:r w:rsidRPr="00CB0203">
        <w:rPr>
          <w:sz w:val="26"/>
        </w:rPr>
        <w:t>За последние несколько лет в регионах России стал улучшаться инвестиционный климат. Этому способствовало как внедрение федеральными органами власти инвестиц</w:t>
      </w:r>
      <w:r w:rsidR="000B6E30" w:rsidRPr="00CB0203">
        <w:rPr>
          <w:sz w:val="26"/>
        </w:rPr>
        <w:t>ионных стандартов</w:t>
      </w:r>
      <w:r w:rsidR="00CB0203">
        <w:rPr>
          <w:sz w:val="26"/>
        </w:rPr>
        <w:t xml:space="preserve"> </w:t>
      </w:r>
      <w:r w:rsidRPr="00CB0203">
        <w:rPr>
          <w:sz w:val="26"/>
        </w:rPr>
        <w:t>и обозначение инвестиционно</w:t>
      </w:r>
      <w:r w:rsidR="000B6E30" w:rsidRPr="00CB0203">
        <w:rPr>
          <w:sz w:val="26"/>
        </w:rPr>
        <w:t>го климата приоритетной задачей</w:t>
      </w:r>
      <w:r w:rsidR="00CB0203">
        <w:rPr>
          <w:sz w:val="26"/>
        </w:rPr>
        <w:t xml:space="preserve"> </w:t>
      </w:r>
      <w:r w:rsidRPr="00CB0203">
        <w:rPr>
          <w:sz w:val="26"/>
        </w:rPr>
        <w:t>социально-экономического разв</w:t>
      </w:r>
      <w:r w:rsidR="000B6E30" w:rsidRPr="00CB0203">
        <w:rPr>
          <w:sz w:val="26"/>
        </w:rPr>
        <w:t>ития России. Однако за 2011 год</w:t>
      </w:r>
      <w:r w:rsidR="00CB0203">
        <w:rPr>
          <w:sz w:val="26"/>
        </w:rPr>
        <w:t xml:space="preserve"> </w:t>
      </w:r>
      <w:r w:rsidRPr="00CB0203">
        <w:rPr>
          <w:sz w:val="26"/>
        </w:rPr>
        <w:t>57 регионов привлекли прямых инв</w:t>
      </w:r>
      <w:r w:rsidR="000B6E30" w:rsidRPr="00CB0203">
        <w:rPr>
          <w:sz w:val="26"/>
        </w:rPr>
        <w:t>естиций в объеме менее</w:t>
      </w:r>
      <w:r w:rsidR="00CB0203">
        <w:rPr>
          <w:sz w:val="26"/>
        </w:rPr>
        <w:br/>
      </w:r>
      <w:r w:rsidR="000B6E30" w:rsidRPr="00CB0203">
        <w:rPr>
          <w:sz w:val="26"/>
        </w:rPr>
        <w:t>100 млн. </w:t>
      </w:r>
      <w:r w:rsidRPr="00CB0203">
        <w:rPr>
          <w:sz w:val="26"/>
        </w:rPr>
        <w:t>долларов США, из них 7 регионов не привлекли вообще ничего</w:t>
      </w:r>
      <w:r w:rsidR="007E09BA" w:rsidRPr="00CB0203">
        <w:rPr>
          <w:rStyle w:val="a7"/>
          <w:sz w:val="26"/>
        </w:rPr>
        <w:footnoteReference w:id="13"/>
      </w:r>
      <w:r w:rsidRPr="00CB0203">
        <w:rPr>
          <w:sz w:val="26"/>
        </w:rPr>
        <w:t>. Такие цифры говорят о том, что в России сильно о</w:t>
      </w:r>
      <w:r w:rsidR="00CB0203">
        <w:rPr>
          <w:sz w:val="26"/>
        </w:rPr>
        <w:t>тличается инвестиционный климат</w:t>
      </w:r>
      <w:r w:rsidR="00CB0203">
        <w:rPr>
          <w:sz w:val="26"/>
        </w:rPr>
        <w:br/>
      </w:r>
      <w:r w:rsidRPr="00CB0203">
        <w:rPr>
          <w:sz w:val="26"/>
        </w:rPr>
        <w:t>в регионах.</w:t>
      </w:r>
    </w:p>
    <w:p w:rsidR="008A47BB" w:rsidRPr="00CB0203" w:rsidRDefault="008A47BB" w:rsidP="00CB0203">
      <w:pPr>
        <w:spacing w:before="240"/>
        <w:ind w:right="-2" w:firstLine="568"/>
        <w:jc w:val="both"/>
        <w:rPr>
          <w:sz w:val="26"/>
        </w:rPr>
      </w:pPr>
      <w:r>
        <w:rPr>
          <w:sz w:val="26"/>
        </w:rPr>
        <w:t>Главной причиной такого неравном</w:t>
      </w:r>
      <w:r w:rsidR="00A5645A">
        <w:rPr>
          <w:sz w:val="26"/>
        </w:rPr>
        <w:t>ерного распределения инвестиций</w:t>
      </w:r>
      <w:r w:rsidR="00A5645A">
        <w:rPr>
          <w:sz w:val="26"/>
        </w:rPr>
        <w:br/>
      </w:r>
      <w:r>
        <w:rPr>
          <w:sz w:val="26"/>
        </w:rPr>
        <w:t>в регионах</w:t>
      </w:r>
      <w:r w:rsidR="00BF3C6C">
        <w:rPr>
          <w:sz w:val="26"/>
        </w:rPr>
        <w:t>, по моему мнению,</w:t>
      </w:r>
      <w:r>
        <w:rPr>
          <w:sz w:val="26"/>
        </w:rPr>
        <w:t xml:space="preserve"> является неэф</w:t>
      </w:r>
      <w:r w:rsidR="00A5645A">
        <w:rPr>
          <w:sz w:val="26"/>
        </w:rPr>
        <w:t>фективная региональная политика</w:t>
      </w:r>
      <w:r w:rsidR="00A5645A">
        <w:rPr>
          <w:sz w:val="26"/>
        </w:rPr>
        <w:br/>
      </w:r>
      <w:r>
        <w:rPr>
          <w:sz w:val="26"/>
        </w:rPr>
        <w:t>в области инвестиций. Большинст</w:t>
      </w:r>
      <w:r w:rsidR="00A5645A">
        <w:rPr>
          <w:sz w:val="26"/>
        </w:rPr>
        <w:t>во регионов на сегодняшний день</w:t>
      </w:r>
      <w:r w:rsidR="00A5645A">
        <w:rPr>
          <w:sz w:val="26"/>
        </w:rPr>
        <w:br/>
      </w:r>
      <w:r>
        <w:rPr>
          <w:sz w:val="26"/>
        </w:rPr>
        <w:t>так и не разработали инвестиционную стратегию и не создали соответствующий компетентный государственный орган. Только в некоторых регионах реализуется инвестиционная программа, и предпринимаются меры для улучшения инвестиционного климата.</w:t>
      </w:r>
    </w:p>
    <w:p w:rsidR="005745D0" w:rsidRPr="00CB0203" w:rsidRDefault="004C2867" w:rsidP="00CB0203">
      <w:pPr>
        <w:spacing w:before="240"/>
        <w:ind w:right="-2" w:firstLine="568"/>
        <w:jc w:val="both"/>
        <w:rPr>
          <w:sz w:val="26"/>
        </w:rPr>
      </w:pPr>
      <w:r w:rsidRPr="00CB0203">
        <w:rPr>
          <w:sz w:val="26"/>
        </w:rPr>
        <w:t>Большинство международных</w:t>
      </w:r>
      <w:r w:rsidR="000B6E30" w:rsidRPr="00CB0203">
        <w:rPr>
          <w:sz w:val="26"/>
        </w:rPr>
        <w:t xml:space="preserve"> организаций публикуют прогнозы</w:t>
      </w:r>
      <w:r w:rsidR="00CB0203">
        <w:rPr>
          <w:sz w:val="26"/>
        </w:rPr>
        <w:t xml:space="preserve"> для России</w:t>
      </w:r>
      <w:r w:rsidR="00CB0203">
        <w:rPr>
          <w:sz w:val="26"/>
        </w:rPr>
        <w:br/>
      </w:r>
      <w:r w:rsidRPr="00CB0203">
        <w:rPr>
          <w:sz w:val="26"/>
        </w:rPr>
        <w:t>в целом, при этом усредняются показатели отдельных регионов. В данном случае усреднение грозит ухудшением представлений</w:t>
      </w:r>
      <w:r w:rsidR="00CB0203">
        <w:rPr>
          <w:sz w:val="26"/>
        </w:rPr>
        <w:t xml:space="preserve"> </w:t>
      </w:r>
      <w:r w:rsidRPr="00CB0203">
        <w:rPr>
          <w:sz w:val="26"/>
        </w:rPr>
        <w:t>об инвестиционном будущем России. И даже если прогнозы для России печальны, некоторые регионы могут показывать «европейский стандарт качества»</w:t>
      </w:r>
      <w:r w:rsidR="005745D0" w:rsidRPr="00CB0203">
        <w:rPr>
          <w:sz w:val="26"/>
        </w:rPr>
        <w:t>. Возьмем в качестве п</w:t>
      </w:r>
      <w:r w:rsidR="000B6E30" w:rsidRPr="00CB0203">
        <w:rPr>
          <w:sz w:val="26"/>
        </w:rPr>
        <w:t>римера динамику поступления ПИИ</w:t>
      </w:r>
      <w:r w:rsidR="00CB0203">
        <w:rPr>
          <w:sz w:val="26"/>
        </w:rPr>
        <w:t xml:space="preserve"> </w:t>
      </w:r>
      <w:r w:rsidR="005745D0" w:rsidRPr="00CB0203">
        <w:rPr>
          <w:sz w:val="26"/>
        </w:rPr>
        <w:t>в Калужскую область.</w:t>
      </w:r>
    </w:p>
    <w:p w:rsidR="000B6E30" w:rsidRPr="00CB0203" w:rsidRDefault="005745D0" w:rsidP="00CB0203">
      <w:pPr>
        <w:ind w:right="-2" w:firstLine="568"/>
        <w:rPr>
          <w:sz w:val="26"/>
        </w:rPr>
      </w:pPr>
      <w:r w:rsidRPr="00CB0203">
        <w:rPr>
          <w:noProof/>
          <w:sz w:val="26"/>
        </w:rPr>
        <w:lastRenderedPageBreak/>
        <w:drawing>
          <wp:inline distT="0" distB="0" distL="0" distR="0">
            <wp:extent cx="5082139" cy="3012707"/>
            <wp:effectExtent l="0" t="0" r="444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CB0203">
        <w:rPr>
          <w:rStyle w:val="a7"/>
          <w:sz w:val="26"/>
        </w:rPr>
        <w:footnoteReference w:id="14"/>
      </w:r>
      <w:r w:rsidR="00687B63" w:rsidRPr="00CB0203">
        <w:rPr>
          <w:sz w:val="26"/>
        </w:rPr>
        <w:br/>
      </w:r>
      <w:r w:rsidR="006338A6">
        <w:rPr>
          <w:sz w:val="26"/>
        </w:rPr>
        <w:t>Рисунок 4</w:t>
      </w:r>
      <w:r w:rsidR="000B6E30" w:rsidRPr="00CB0203">
        <w:rPr>
          <w:sz w:val="26"/>
        </w:rPr>
        <w:t>.</w:t>
      </w:r>
      <w:r w:rsidR="00687B63" w:rsidRPr="00CB0203">
        <w:rPr>
          <w:sz w:val="26"/>
        </w:rPr>
        <w:t xml:space="preserve"> </w:t>
      </w:r>
      <w:r w:rsidR="000B6E30" w:rsidRPr="00CB0203">
        <w:rPr>
          <w:sz w:val="26"/>
        </w:rPr>
        <w:t>Объем прямых иностранных инвестиций в Калужскую область с 2000 по 2011 год.</w:t>
      </w:r>
    </w:p>
    <w:p w:rsidR="005745D0" w:rsidRPr="00CB0203" w:rsidRDefault="005745D0" w:rsidP="00CB0203">
      <w:pPr>
        <w:ind w:right="-2" w:firstLine="568"/>
        <w:jc w:val="both"/>
        <w:rPr>
          <w:sz w:val="26"/>
        </w:rPr>
      </w:pPr>
      <w:r w:rsidRPr="00CB0203">
        <w:rPr>
          <w:sz w:val="26"/>
        </w:rPr>
        <w:t xml:space="preserve">Как видно на графике, размах вариации значительный и составляет 1045367 тыс. долларов США. В общем итоге абсолютный темп прироста ПИИ в Калужскую область в 2011 году </w:t>
      </w:r>
      <w:r w:rsidR="00687B63" w:rsidRPr="00CB0203">
        <w:rPr>
          <w:sz w:val="26"/>
        </w:rPr>
        <w:t>составил 1096%. (означает рост</w:t>
      </w:r>
      <w:r w:rsidR="00CB0203">
        <w:rPr>
          <w:sz w:val="26"/>
        </w:rPr>
        <w:t xml:space="preserve"> </w:t>
      </w:r>
      <w:r w:rsidRPr="00CB0203">
        <w:rPr>
          <w:sz w:val="26"/>
        </w:rPr>
        <w:t>на 996%).</w:t>
      </w:r>
    </w:p>
    <w:p w:rsidR="005745D0" w:rsidRPr="00CB0203" w:rsidRDefault="005745D0" w:rsidP="00CB0203">
      <w:pPr>
        <w:ind w:right="-2" w:firstLine="568"/>
        <w:jc w:val="both"/>
        <w:rPr>
          <w:sz w:val="26"/>
        </w:rPr>
      </w:pPr>
      <w:r w:rsidRPr="00CB0203">
        <w:rPr>
          <w:sz w:val="26"/>
        </w:rPr>
        <w:t>Однако такой успех постиг немногие регионы. За последние три года показатели около двадцати регионов сильно ухудшились. В качестве примера можно показать Удмуртскую Республику, в которой в 2009 году объем прямых инвестиций составлял 56800 тысяч долларов США.</w:t>
      </w:r>
    </w:p>
    <w:p w:rsidR="005745D0" w:rsidRPr="00CB0203" w:rsidRDefault="005745D0" w:rsidP="00CB0203">
      <w:pPr>
        <w:ind w:right="-2" w:firstLine="568"/>
        <w:rPr>
          <w:sz w:val="26"/>
        </w:rPr>
      </w:pPr>
      <w:r w:rsidRPr="00CB0203">
        <w:rPr>
          <w:noProof/>
          <w:sz w:val="26"/>
        </w:rPr>
        <w:lastRenderedPageBreak/>
        <w:drawing>
          <wp:inline distT="0" distB="0" distL="0" distR="0">
            <wp:extent cx="5236143" cy="2800951"/>
            <wp:effectExtent l="0" t="0" r="317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CB0203">
        <w:rPr>
          <w:rStyle w:val="a7"/>
          <w:sz w:val="26"/>
        </w:rPr>
        <w:footnoteReference w:id="15"/>
      </w:r>
      <w:r w:rsidR="00687B63" w:rsidRPr="00CB0203">
        <w:rPr>
          <w:sz w:val="26"/>
        </w:rPr>
        <w:br/>
        <w:t xml:space="preserve">Рисунок </w:t>
      </w:r>
      <w:r w:rsidR="006338A6">
        <w:rPr>
          <w:sz w:val="26"/>
        </w:rPr>
        <w:t>5</w:t>
      </w:r>
      <w:r w:rsidR="00687B63" w:rsidRPr="00CB0203">
        <w:rPr>
          <w:sz w:val="26"/>
        </w:rPr>
        <w:t>. Объем прямых иностранных инвестиций в Удмуртскую Республику</w:t>
      </w:r>
      <w:r w:rsidR="00687B63" w:rsidRPr="00CB0203">
        <w:rPr>
          <w:sz w:val="26"/>
        </w:rPr>
        <w:br/>
        <w:t>в период с 2000 по 2011 год</w:t>
      </w:r>
    </w:p>
    <w:p w:rsidR="005745D0" w:rsidRPr="00CB0203" w:rsidRDefault="005745D0" w:rsidP="00CB0203">
      <w:pPr>
        <w:ind w:right="-2" w:firstLine="568"/>
        <w:jc w:val="both"/>
        <w:rPr>
          <w:sz w:val="26"/>
        </w:rPr>
      </w:pPr>
      <w:r w:rsidRPr="00CB0203">
        <w:rPr>
          <w:sz w:val="26"/>
        </w:rPr>
        <w:t>На графике наблюдается противоположная тенденция. Абсолютный прирост</w:t>
      </w:r>
      <w:r w:rsidR="00687B63" w:rsidRPr="00CB0203">
        <w:rPr>
          <w:sz w:val="26"/>
        </w:rPr>
        <w:t xml:space="preserve"> показателя составил 5449 тысяч </w:t>
      </w:r>
      <w:r w:rsidRPr="00CB0203">
        <w:rPr>
          <w:sz w:val="26"/>
        </w:rPr>
        <w:t>долларов С</w:t>
      </w:r>
      <w:r w:rsidR="00687B63" w:rsidRPr="00CB0203">
        <w:rPr>
          <w:sz w:val="26"/>
        </w:rPr>
        <w:t>ША в сравнении</w:t>
      </w:r>
      <w:r w:rsidR="00CB0203">
        <w:rPr>
          <w:sz w:val="26"/>
        </w:rPr>
        <w:t xml:space="preserve"> </w:t>
      </w:r>
      <w:r w:rsidRPr="00CB0203">
        <w:rPr>
          <w:sz w:val="26"/>
        </w:rPr>
        <w:t>с</w:t>
      </w:r>
      <w:r w:rsidR="00CB0203">
        <w:rPr>
          <w:sz w:val="26"/>
        </w:rPr>
        <w:t xml:space="preserve"> 2000 годом</w:t>
      </w:r>
      <w:r w:rsidR="00CB0203">
        <w:rPr>
          <w:sz w:val="26"/>
        </w:rPr>
        <w:br/>
      </w:r>
      <w:r w:rsidR="00687B63" w:rsidRPr="00CB0203">
        <w:rPr>
          <w:sz w:val="26"/>
        </w:rPr>
        <w:t>(или примерн</w:t>
      </w:r>
      <w:r w:rsidR="00CB0203">
        <w:rPr>
          <w:sz w:val="26"/>
        </w:rPr>
        <w:t xml:space="preserve">о в 4,8 раз). Однако в период с 2009 по 2011 </w:t>
      </w:r>
      <w:r w:rsidRPr="00CB0203">
        <w:rPr>
          <w:sz w:val="26"/>
        </w:rPr>
        <w:t>года наблюдается резкое снижение притока ПИИ в р</w:t>
      </w:r>
      <w:r w:rsidR="00687B63" w:rsidRPr="00CB0203">
        <w:rPr>
          <w:sz w:val="26"/>
        </w:rPr>
        <w:t>егион. Темп прироста составляет</w:t>
      </w:r>
      <w:r w:rsidRPr="00CB0203">
        <w:rPr>
          <w:sz w:val="26"/>
        </w:rPr>
        <w:t xml:space="preserve"> </w:t>
      </w:r>
      <w:r w:rsidR="00F5713D">
        <w:rPr>
          <w:sz w:val="26"/>
        </w:rPr>
        <w:t>(–</w:t>
      </w:r>
      <w:r w:rsidRPr="00CB0203">
        <w:rPr>
          <w:sz w:val="26"/>
        </w:rPr>
        <w:t>726</w:t>
      </w:r>
      <w:r w:rsidR="00687B63" w:rsidRPr="00CB0203">
        <w:rPr>
          <w:sz w:val="26"/>
        </w:rPr>
        <w:t> </w:t>
      </w:r>
      <w:r w:rsidRPr="00CB0203">
        <w:rPr>
          <w:sz w:val="26"/>
        </w:rPr>
        <w:t>%</w:t>
      </w:r>
      <w:r w:rsidR="00F5713D">
        <w:rPr>
          <w:sz w:val="26"/>
        </w:rPr>
        <w:t>)</w:t>
      </w:r>
      <w:r w:rsidRPr="00CB0203">
        <w:rPr>
          <w:sz w:val="26"/>
        </w:rPr>
        <w:t>.</w:t>
      </w:r>
    </w:p>
    <w:p w:rsidR="005745D0" w:rsidRPr="00CB0203" w:rsidRDefault="005745D0" w:rsidP="00CB0203">
      <w:pPr>
        <w:ind w:right="-2" w:firstLine="568"/>
        <w:jc w:val="both"/>
        <w:rPr>
          <w:sz w:val="26"/>
        </w:rPr>
      </w:pPr>
      <w:r w:rsidRPr="00CB0203">
        <w:rPr>
          <w:sz w:val="26"/>
        </w:rPr>
        <w:t>Если рассматривать распределение ПИИ по регионам Российской Федерации, то в целом можно выд</w:t>
      </w:r>
      <w:r w:rsidR="00687B63" w:rsidRPr="00CB0203">
        <w:rPr>
          <w:sz w:val="26"/>
        </w:rPr>
        <w:t>елить несколько блоков регионов</w:t>
      </w:r>
      <w:r w:rsidR="00CB0203">
        <w:rPr>
          <w:sz w:val="26"/>
        </w:rPr>
        <w:t xml:space="preserve"> по уровню </w:t>
      </w:r>
      <w:r w:rsidRPr="00CB0203">
        <w:rPr>
          <w:sz w:val="26"/>
        </w:rPr>
        <w:t>обеспеченности инвестициями:</w:t>
      </w:r>
    </w:p>
    <w:p w:rsidR="005745D0" w:rsidRPr="00CB0203" w:rsidRDefault="005745D0" w:rsidP="00CB0203">
      <w:pPr>
        <w:pStyle w:val="a9"/>
        <w:numPr>
          <w:ilvl w:val="0"/>
          <w:numId w:val="18"/>
        </w:numPr>
        <w:ind w:left="0" w:right="-2" w:firstLine="568"/>
        <w:jc w:val="both"/>
        <w:rPr>
          <w:sz w:val="26"/>
        </w:rPr>
      </w:pPr>
      <w:r w:rsidRPr="00CB0203">
        <w:rPr>
          <w:sz w:val="26"/>
        </w:rPr>
        <w:t>Наиболее успешные регионы;</w:t>
      </w:r>
    </w:p>
    <w:p w:rsidR="005745D0" w:rsidRPr="00CB0203" w:rsidRDefault="005745D0" w:rsidP="00CB0203">
      <w:pPr>
        <w:pStyle w:val="a9"/>
        <w:numPr>
          <w:ilvl w:val="0"/>
          <w:numId w:val="18"/>
        </w:numPr>
        <w:ind w:left="0" w:right="-2" w:firstLine="568"/>
        <w:jc w:val="both"/>
        <w:rPr>
          <w:sz w:val="26"/>
        </w:rPr>
      </w:pPr>
      <w:r w:rsidRPr="00CB0203">
        <w:rPr>
          <w:sz w:val="26"/>
        </w:rPr>
        <w:t>Успешные регионы;</w:t>
      </w:r>
    </w:p>
    <w:p w:rsidR="005745D0" w:rsidRPr="00CB0203" w:rsidRDefault="005745D0" w:rsidP="00CB0203">
      <w:pPr>
        <w:pStyle w:val="a9"/>
        <w:numPr>
          <w:ilvl w:val="0"/>
          <w:numId w:val="18"/>
        </w:numPr>
        <w:ind w:left="0" w:right="-2" w:firstLine="568"/>
        <w:jc w:val="both"/>
        <w:rPr>
          <w:sz w:val="26"/>
        </w:rPr>
      </w:pPr>
      <w:r w:rsidRPr="00CB0203">
        <w:rPr>
          <w:sz w:val="26"/>
        </w:rPr>
        <w:t>Регионы с хорошим притоком ПИИ;</w:t>
      </w:r>
    </w:p>
    <w:p w:rsidR="005745D0" w:rsidRPr="00CB0203" w:rsidRDefault="005745D0" w:rsidP="00CB0203">
      <w:pPr>
        <w:pStyle w:val="a9"/>
        <w:numPr>
          <w:ilvl w:val="0"/>
          <w:numId w:val="18"/>
        </w:numPr>
        <w:ind w:left="0" w:right="-2" w:firstLine="568"/>
        <w:jc w:val="both"/>
        <w:rPr>
          <w:sz w:val="26"/>
        </w:rPr>
      </w:pPr>
      <w:r w:rsidRPr="00CB0203">
        <w:rPr>
          <w:sz w:val="26"/>
        </w:rPr>
        <w:t>Регионы с плохим притоком ПИИ;</w:t>
      </w:r>
    </w:p>
    <w:p w:rsidR="005745D0" w:rsidRPr="00CB0203" w:rsidRDefault="005745D0" w:rsidP="00CB0203">
      <w:pPr>
        <w:pStyle w:val="a9"/>
        <w:numPr>
          <w:ilvl w:val="0"/>
          <w:numId w:val="18"/>
        </w:numPr>
        <w:ind w:left="0" w:right="-2" w:firstLine="568"/>
        <w:jc w:val="both"/>
        <w:rPr>
          <w:sz w:val="26"/>
        </w:rPr>
      </w:pPr>
      <w:r w:rsidRPr="00CB0203">
        <w:rPr>
          <w:sz w:val="26"/>
        </w:rPr>
        <w:t>Наименее успешные регионы;</w:t>
      </w:r>
    </w:p>
    <w:p w:rsidR="005745D0" w:rsidRPr="00CB0203" w:rsidRDefault="005745D0" w:rsidP="00CB0203">
      <w:pPr>
        <w:pStyle w:val="a9"/>
        <w:numPr>
          <w:ilvl w:val="0"/>
          <w:numId w:val="18"/>
        </w:numPr>
        <w:ind w:left="0" w:right="-2" w:firstLine="568"/>
        <w:jc w:val="both"/>
        <w:rPr>
          <w:sz w:val="26"/>
        </w:rPr>
      </w:pPr>
      <w:r w:rsidRPr="00CB0203">
        <w:rPr>
          <w:sz w:val="26"/>
        </w:rPr>
        <w:t>Регионы с нулевым показателем.</w:t>
      </w:r>
      <w:r w:rsidRPr="00CB0203">
        <w:rPr>
          <w:rStyle w:val="a7"/>
          <w:sz w:val="26"/>
        </w:rPr>
        <w:footnoteReference w:id="16"/>
      </w:r>
    </w:p>
    <w:p w:rsidR="007E09BA" w:rsidRPr="00CB0203" w:rsidRDefault="005745D0" w:rsidP="00CB0203">
      <w:pPr>
        <w:ind w:right="-2" w:firstLine="568"/>
        <w:jc w:val="both"/>
        <w:rPr>
          <w:sz w:val="26"/>
        </w:rPr>
      </w:pPr>
      <w:r w:rsidRPr="00CB0203">
        <w:rPr>
          <w:sz w:val="26"/>
        </w:rPr>
        <w:t>Распределение инвестиций на территории Российской Федерации неоднородно, вследствие чего я выделила 6 блоков наиболее сходных регионов. Среди них 12 «</w:t>
      </w:r>
      <w:proofErr w:type="spellStart"/>
      <w:r w:rsidRPr="00CB0203">
        <w:rPr>
          <w:sz w:val="26"/>
        </w:rPr>
        <w:t>прогрессоров</w:t>
      </w:r>
      <w:proofErr w:type="spellEnd"/>
      <w:r w:rsidRPr="00CB0203">
        <w:rPr>
          <w:sz w:val="26"/>
        </w:rPr>
        <w:t xml:space="preserve">» и 11 «отстающих». В число преуспевающих </w:t>
      </w:r>
      <w:r w:rsidRPr="00CB0203">
        <w:rPr>
          <w:sz w:val="26"/>
        </w:rPr>
        <w:lastRenderedPageBreak/>
        <w:t>регионов вошли Москв</w:t>
      </w:r>
      <w:r w:rsidR="00687B63" w:rsidRPr="00CB0203">
        <w:rPr>
          <w:sz w:val="26"/>
        </w:rPr>
        <w:t>а и Санкт-Петербург, Московская</w:t>
      </w:r>
      <w:r w:rsidR="00CB0203">
        <w:rPr>
          <w:sz w:val="26"/>
        </w:rPr>
        <w:t xml:space="preserve"> </w:t>
      </w:r>
      <w:r w:rsidRPr="00CB0203">
        <w:rPr>
          <w:sz w:val="26"/>
        </w:rPr>
        <w:t>и Ленинградская области, Калужская область, Ямало-Ненецкий автономный округ, Нижегородская, Тюменская, Сахалинская, Архангельская, Амурская и Магаданская области.</w:t>
      </w:r>
    </w:p>
    <w:p w:rsidR="008B6B6D" w:rsidRDefault="005745D0" w:rsidP="008B6B6D">
      <w:pPr>
        <w:spacing w:before="240"/>
        <w:ind w:right="-2" w:firstLine="567"/>
        <w:jc w:val="both"/>
        <w:rPr>
          <w:sz w:val="26"/>
        </w:rPr>
      </w:pPr>
      <w:r w:rsidRPr="00CB0203">
        <w:rPr>
          <w:sz w:val="26"/>
        </w:rPr>
        <w:t xml:space="preserve">В целом Россию принято рассматривать как сырьевую страну, благодаря всемирно известному богатству природных ресурсов. </w:t>
      </w:r>
      <w:r w:rsidR="008B6B6D">
        <w:rPr>
          <w:sz w:val="26"/>
        </w:rPr>
        <w:t>По данным Росстата промышленное производство сырьевых регионов на 30% формируе</w:t>
      </w:r>
      <w:r w:rsidR="00BF3C6C" w:rsidRPr="00063546">
        <w:rPr>
          <w:sz w:val="26"/>
        </w:rPr>
        <w:t xml:space="preserve">т </w:t>
      </w:r>
      <w:r w:rsidR="008B6B6D">
        <w:rPr>
          <w:sz w:val="26"/>
        </w:rPr>
        <w:t xml:space="preserve">ВВП </w:t>
      </w:r>
      <w:r w:rsidR="00BF3C6C" w:rsidRPr="00063546">
        <w:rPr>
          <w:sz w:val="26"/>
        </w:rPr>
        <w:t>России.</w:t>
      </w:r>
      <w:r w:rsidR="008B6B6D">
        <w:rPr>
          <w:sz w:val="26"/>
        </w:rPr>
        <w:t xml:space="preserve"> </w:t>
      </w:r>
      <w:r w:rsidR="006338A6">
        <w:rPr>
          <w:sz w:val="26"/>
        </w:rPr>
        <w:t>На рисунке 6</w:t>
      </w:r>
      <w:r w:rsidR="008B6B6D" w:rsidRPr="00063546">
        <w:rPr>
          <w:sz w:val="26"/>
        </w:rPr>
        <w:t xml:space="preserve"> показаны </w:t>
      </w:r>
      <w:r w:rsidR="008B6B6D">
        <w:rPr>
          <w:sz w:val="26"/>
        </w:rPr>
        <w:t>самые крупные</w:t>
      </w:r>
      <w:r w:rsidR="008B6B6D" w:rsidRPr="00063546">
        <w:rPr>
          <w:sz w:val="26"/>
        </w:rPr>
        <w:t xml:space="preserve"> сырьевые регионы</w:t>
      </w:r>
      <w:r w:rsidR="008B6B6D">
        <w:rPr>
          <w:sz w:val="26"/>
        </w:rPr>
        <w:t xml:space="preserve"> Российской Федерации</w:t>
      </w:r>
      <w:r w:rsidR="008B6B6D" w:rsidRPr="00063546">
        <w:rPr>
          <w:sz w:val="26"/>
        </w:rPr>
        <w:t>.</w:t>
      </w:r>
    </w:p>
    <w:p w:rsidR="008B6B6D" w:rsidRPr="00063546" w:rsidRDefault="008B6B6D" w:rsidP="008B6B6D">
      <w:pPr>
        <w:spacing w:before="240"/>
        <w:ind w:right="-2" w:firstLine="567"/>
        <w:jc w:val="both"/>
        <w:rPr>
          <w:sz w:val="26"/>
        </w:rPr>
      </w:pPr>
      <w:r w:rsidRPr="00063546">
        <w:rPr>
          <w:noProof/>
          <w:sz w:val="26"/>
        </w:rPr>
        <w:drawing>
          <wp:inline distT="0" distB="0" distL="0" distR="0">
            <wp:extent cx="5140091" cy="3368842"/>
            <wp:effectExtent l="19050" t="0" r="3409" b="0"/>
            <wp:docPr id="20" name="Рисунок 9" descr="rus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smap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7155" cy="337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447E">
        <w:rPr>
          <w:sz w:val="26"/>
        </w:rPr>
        <w:br/>
        <w:t xml:space="preserve">Рисунок </w:t>
      </w:r>
      <w:r w:rsidR="006338A6">
        <w:rPr>
          <w:sz w:val="26"/>
        </w:rPr>
        <w:t>6</w:t>
      </w:r>
      <w:r w:rsidR="00CB447E">
        <w:rPr>
          <w:sz w:val="26"/>
        </w:rPr>
        <w:t>. Карта некоторых сырьевых регионов России.</w:t>
      </w:r>
    </w:p>
    <w:p w:rsidR="008B6B6D" w:rsidRDefault="008B6B6D" w:rsidP="008B6B6D">
      <w:pPr>
        <w:ind w:right="-2" w:firstLine="568"/>
        <w:jc w:val="both"/>
        <w:rPr>
          <w:sz w:val="26"/>
        </w:rPr>
      </w:pPr>
      <w:r>
        <w:rPr>
          <w:sz w:val="26"/>
        </w:rPr>
        <w:t>До настоящего времени Россия придерживается такого</w:t>
      </w:r>
      <w:r w:rsidRPr="00CB0203">
        <w:rPr>
          <w:sz w:val="26"/>
        </w:rPr>
        <w:t xml:space="preserve"> экспортно-ориентированного пу</w:t>
      </w:r>
      <w:r>
        <w:rPr>
          <w:sz w:val="26"/>
        </w:rPr>
        <w:t xml:space="preserve">ти. </w:t>
      </w:r>
      <w:r w:rsidRPr="00CB0203">
        <w:rPr>
          <w:sz w:val="26"/>
        </w:rPr>
        <w:t>Однако в региональном контексте говорить</w:t>
      </w:r>
      <w:r>
        <w:rPr>
          <w:sz w:val="26"/>
        </w:rPr>
        <w:t xml:space="preserve"> </w:t>
      </w:r>
      <w:r w:rsidRPr="00CB0203">
        <w:rPr>
          <w:sz w:val="26"/>
        </w:rPr>
        <w:t>о сырьевой специализации</w:t>
      </w:r>
      <w:r>
        <w:rPr>
          <w:sz w:val="26"/>
        </w:rPr>
        <w:t xml:space="preserve"> </w:t>
      </w:r>
      <w:r w:rsidRPr="00CB0203">
        <w:rPr>
          <w:sz w:val="26"/>
        </w:rPr>
        <w:t>не приходится, так как регионы</w:t>
      </w:r>
      <w:r>
        <w:rPr>
          <w:sz w:val="26"/>
        </w:rPr>
        <w:t xml:space="preserve"> </w:t>
      </w:r>
      <w:r w:rsidRPr="00CB0203">
        <w:rPr>
          <w:sz w:val="26"/>
        </w:rPr>
        <w:t xml:space="preserve">по специализации в основном </w:t>
      </w:r>
      <w:proofErr w:type="spellStart"/>
      <w:r w:rsidRPr="00CB0203">
        <w:rPr>
          <w:sz w:val="26"/>
        </w:rPr>
        <w:t>несырьевые</w:t>
      </w:r>
      <w:proofErr w:type="spellEnd"/>
      <w:r w:rsidRPr="00CB0203">
        <w:rPr>
          <w:sz w:val="26"/>
        </w:rPr>
        <w:t>.</w:t>
      </w:r>
      <w:r>
        <w:rPr>
          <w:sz w:val="26"/>
        </w:rPr>
        <w:t xml:space="preserve"> К тому же </w:t>
      </w:r>
      <w:r w:rsidRPr="00063546">
        <w:rPr>
          <w:sz w:val="26"/>
        </w:rPr>
        <w:t>большинство насе</w:t>
      </w:r>
      <w:r w:rsidR="006338A6">
        <w:rPr>
          <w:sz w:val="26"/>
        </w:rPr>
        <w:t>ления проживает преимущественно</w:t>
      </w:r>
      <w:r w:rsidR="006338A6">
        <w:rPr>
          <w:sz w:val="26"/>
        </w:rPr>
        <w:br/>
      </w:r>
      <w:r w:rsidRPr="00063546">
        <w:rPr>
          <w:sz w:val="26"/>
        </w:rPr>
        <w:t>в центральной части России,</w:t>
      </w:r>
      <w:r w:rsidR="006A060A">
        <w:rPr>
          <w:sz w:val="26"/>
        </w:rPr>
        <w:t xml:space="preserve"> в н</w:t>
      </w:r>
      <w:r w:rsidR="006338A6">
        <w:rPr>
          <w:sz w:val="26"/>
        </w:rPr>
        <w:t>есырьевых регионах. На рисунке 7</w:t>
      </w:r>
      <w:r w:rsidRPr="00063546">
        <w:rPr>
          <w:sz w:val="26"/>
        </w:rPr>
        <w:t xml:space="preserve"> показаны регионы, имеющие наибольшую плотность населения среди других регионов России.</w:t>
      </w:r>
    </w:p>
    <w:p w:rsidR="008B6B6D" w:rsidRPr="00063546" w:rsidRDefault="008B6B6D" w:rsidP="008B6B6D">
      <w:pPr>
        <w:ind w:right="-2" w:firstLine="568"/>
        <w:jc w:val="both"/>
        <w:rPr>
          <w:sz w:val="26"/>
        </w:rPr>
      </w:pPr>
      <w:r w:rsidRPr="00063546">
        <w:rPr>
          <w:noProof/>
          <w:sz w:val="26"/>
        </w:rPr>
        <w:lastRenderedPageBreak/>
        <w:drawing>
          <wp:inline distT="0" distB="0" distL="0" distR="0">
            <wp:extent cx="5120841" cy="3407344"/>
            <wp:effectExtent l="19050" t="0" r="3609" b="0"/>
            <wp:docPr id="21" name="Рисунок 10" descr="rusmap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smap (1)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3613" cy="340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38A6">
        <w:rPr>
          <w:sz w:val="26"/>
        </w:rPr>
        <w:br/>
        <w:t>Рисунок 7</w:t>
      </w:r>
      <w:r w:rsidR="006A060A">
        <w:rPr>
          <w:sz w:val="26"/>
        </w:rPr>
        <w:t>. Регионы, имеющие наибольшую плотность населения в 2013 году</w:t>
      </w:r>
      <w:r w:rsidR="006A060A">
        <w:rPr>
          <w:rStyle w:val="a7"/>
          <w:sz w:val="26"/>
        </w:rPr>
        <w:footnoteReference w:id="17"/>
      </w:r>
      <w:r w:rsidR="006A060A">
        <w:rPr>
          <w:sz w:val="26"/>
        </w:rPr>
        <w:t>.</w:t>
      </w:r>
    </w:p>
    <w:p w:rsidR="008B6B6D" w:rsidRPr="00063546" w:rsidRDefault="008B6B6D" w:rsidP="008B6B6D">
      <w:pPr>
        <w:ind w:right="-2" w:firstLine="567"/>
        <w:jc w:val="both"/>
        <w:rPr>
          <w:sz w:val="26"/>
        </w:rPr>
      </w:pPr>
      <w:r w:rsidRPr="00063546">
        <w:rPr>
          <w:sz w:val="26"/>
        </w:rPr>
        <w:t>Можно сделать вывод, что в процессе развития инвестиционного климата регионов России нужно ориентироваться на регионы, не специализирующиеся</w:t>
      </w:r>
      <w:r>
        <w:rPr>
          <w:sz w:val="26"/>
        </w:rPr>
        <w:br/>
      </w:r>
      <w:r w:rsidRPr="00063546">
        <w:rPr>
          <w:sz w:val="26"/>
        </w:rPr>
        <w:t>на добыче сырья.</w:t>
      </w:r>
    </w:p>
    <w:p w:rsidR="007B4CAF" w:rsidRDefault="007B4CAF">
      <w:r>
        <w:br w:type="page"/>
      </w:r>
    </w:p>
    <w:p w:rsidR="005745D0" w:rsidRPr="007B6248" w:rsidRDefault="002703FF" w:rsidP="007B6248">
      <w:pPr>
        <w:pStyle w:val="3"/>
      </w:pPr>
      <w:bookmarkStart w:id="9" w:name="_Toc357631561"/>
      <w:r>
        <w:lastRenderedPageBreak/>
        <w:t xml:space="preserve">2.2 </w:t>
      </w:r>
      <w:r w:rsidR="005745D0" w:rsidRPr="007B6248">
        <w:t>Классификация факторов ПИИ</w:t>
      </w:r>
      <w:bookmarkEnd w:id="9"/>
    </w:p>
    <w:p w:rsidR="00686E10" w:rsidRPr="00CB0203" w:rsidRDefault="005D3719" w:rsidP="00686E10">
      <w:pPr>
        <w:spacing w:before="240"/>
        <w:ind w:right="-2" w:firstLine="567"/>
        <w:jc w:val="both"/>
        <w:rPr>
          <w:sz w:val="26"/>
        </w:rPr>
      </w:pPr>
      <w:r>
        <w:rPr>
          <w:sz w:val="26"/>
        </w:rPr>
        <w:t>Осуществление инвестиций изначально будет целесообразно при благоприятном сочетании параметров прибыльности (доходности) и риска. Факторами привлечения инвестиций тогда будут факторы риска и факторы доходности. Соответственно инвестиционный потенциал региона будет определяться фактором доходности, то есть обеспеченностью его сырьем, инфраструктурой, рабочей силой и так далее. Факторы риска характеризуют региональный инвестиционный климат, который определяется степенью развитости инвестиционного законодательства, таможенного и налогового администрирования, сложностью в регистрации собственности и так далее. Сопоставляя факторы риска и доходности, инвестор определяет привлекательность того или иного региона</w:t>
      </w:r>
      <w:r w:rsidR="00686E10">
        <w:rPr>
          <w:sz w:val="26"/>
        </w:rPr>
        <w:t xml:space="preserve"> и принимает решение об инвестировании. Часто в данную классификацию добавляется третий фактор – фактор времени. Срок реализации инвестиционного проекта также имеет значение для стратегических инвесторов. Руководствуясь</w:t>
      </w:r>
      <w:r w:rsidR="00686E10" w:rsidRPr="00CB0203">
        <w:rPr>
          <w:sz w:val="26"/>
        </w:rPr>
        <w:t xml:space="preserve"> тремя показателями</w:t>
      </w:r>
      <w:r w:rsidR="00686E10">
        <w:rPr>
          <w:sz w:val="26"/>
        </w:rPr>
        <w:t>: риск, доходность, сроки реализации</w:t>
      </w:r>
      <w:r w:rsidR="00686E10" w:rsidRPr="00CB0203">
        <w:rPr>
          <w:sz w:val="26"/>
        </w:rPr>
        <w:t>, инвесторы</w:t>
      </w:r>
      <w:r w:rsidR="00686E10">
        <w:rPr>
          <w:sz w:val="26"/>
        </w:rPr>
        <w:t xml:space="preserve"> в первую очередь решают, стоит </w:t>
      </w:r>
      <w:r w:rsidR="00686E10" w:rsidRPr="00CB0203">
        <w:rPr>
          <w:sz w:val="26"/>
        </w:rPr>
        <w:t>ли вкладывать деньги в проект или нет. Таким образом, при сопоставлении характеристик проекта определяется благоприятность инвестиционного климата региона.</w:t>
      </w:r>
      <w:r w:rsidR="0053224E">
        <w:rPr>
          <w:sz w:val="26"/>
        </w:rPr>
        <w:t xml:space="preserve"> На рисунках 8 и 9</w:t>
      </w:r>
      <w:r w:rsidR="00686E10" w:rsidRPr="00CB0203">
        <w:rPr>
          <w:sz w:val="26"/>
        </w:rPr>
        <w:t xml:space="preserve"> отражен благоприятный и неблагоприятный инвестиционный климат региона.</w:t>
      </w:r>
    </w:p>
    <w:p w:rsidR="00686E10" w:rsidRPr="00CB0203" w:rsidRDefault="00686E10" w:rsidP="00686E10">
      <w:pPr>
        <w:spacing w:before="240"/>
        <w:ind w:right="-2" w:firstLine="567"/>
        <w:rPr>
          <w:sz w:val="26"/>
        </w:rPr>
      </w:pPr>
      <w:r w:rsidRPr="00CB0203">
        <w:rPr>
          <w:noProof/>
          <w:sz w:val="26"/>
        </w:rPr>
        <w:drawing>
          <wp:inline distT="0" distB="0" distL="0" distR="0">
            <wp:extent cx="2474176" cy="2062716"/>
            <wp:effectExtent l="19050" t="0" r="2324" b="0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444" cy="2064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224E">
        <w:rPr>
          <w:sz w:val="26"/>
        </w:rPr>
        <w:br/>
        <w:t>Рисунок 8</w:t>
      </w:r>
      <w:r w:rsidRPr="00CB0203">
        <w:rPr>
          <w:sz w:val="26"/>
        </w:rPr>
        <w:t>. Неблагоприятный инвестиционный климат.</w:t>
      </w:r>
    </w:p>
    <w:p w:rsidR="00686E10" w:rsidRPr="00CB0203" w:rsidRDefault="00686E10" w:rsidP="00686E10">
      <w:pPr>
        <w:ind w:right="-2" w:firstLine="567"/>
        <w:jc w:val="both"/>
        <w:rPr>
          <w:sz w:val="26"/>
        </w:rPr>
      </w:pPr>
      <w:r w:rsidRPr="00CB0203">
        <w:rPr>
          <w:sz w:val="26"/>
        </w:rPr>
        <w:lastRenderedPageBreak/>
        <w:t>Соответственно, инвестиционный климат региона становится неблагоприятным, если доходы от реализации будущего проекта низкие</w:t>
      </w:r>
      <w:r>
        <w:rPr>
          <w:sz w:val="26"/>
        </w:rPr>
        <w:br/>
      </w:r>
      <w:r w:rsidRPr="00CB0203">
        <w:rPr>
          <w:sz w:val="26"/>
        </w:rPr>
        <w:t>в сравнении с длительными сроками выполнения и высоким риском.</w:t>
      </w:r>
    </w:p>
    <w:p w:rsidR="00686E10" w:rsidRDefault="00686E10" w:rsidP="00686E10">
      <w:pPr>
        <w:ind w:right="-2" w:firstLine="567"/>
        <w:jc w:val="both"/>
        <w:rPr>
          <w:sz w:val="26"/>
        </w:rPr>
      </w:pPr>
      <w:r w:rsidRPr="00CB0203">
        <w:rPr>
          <w:sz w:val="26"/>
        </w:rPr>
        <w:t>К сожалению, в России большинство регионов не могут предложить идеального сочетания риска, доходности и срока выполнения проекта.</w:t>
      </w:r>
      <w:r>
        <w:rPr>
          <w:sz w:val="26"/>
        </w:rPr>
        <w:t xml:space="preserve"> Инвестиционный климат таких регионов оценивается как неблагоприятный.</w:t>
      </w:r>
      <w:r w:rsidRPr="00CB0203">
        <w:rPr>
          <w:sz w:val="26"/>
        </w:rPr>
        <w:br/>
      </w:r>
      <w:r>
        <w:rPr>
          <w:sz w:val="26"/>
        </w:rPr>
        <w:t>Д</w:t>
      </w:r>
      <w:r w:rsidRPr="00CB0203">
        <w:rPr>
          <w:sz w:val="26"/>
        </w:rPr>
        <w:t>анный график отражает самый худший сценарий.</w:t>
      </w:r>
    </w:p>
    <w:p w:rsidR="00686E10" w:rsidRPr="00CB0203" w:rsidRDefault="0053224E" w:rsidP="00686E10">
      <w:pPr>
        <w:ind w:right="-2" w:firstLine="567"/>
        <w:jc w:val="both"/>
        <w:rPr>
          <w:sz w:val="26"/>
        </w:rPr>
      </w:pPr>
      <w:r>
        <w:rPr>
          <w:sz w:val="26"/>
        </w:rPr>
        <w:t>Рисунок 9</w:t>
      </w:r>
      <w:r w:rsidR="00686E10" w:rsidRPr="00CB0203">
        <w:rPr>
          <w:sz w:val="26"/>
        </w:rPr>
        <w:t xml:space="preserve"> показывает привлекательный для инвестора регион,</w:t>
      </w:r>
      <w:r w:rsidR="00686E10" w:rsidRPr="00CB0203">
        <w:rPr>
          <w:sz w:val="26"/>
        </w:rPr>
        <w:br/>
        <w:t>где проект будет реализовываться так эффективно, что при малых рисках проект принесет большую прибыль за короткий срок.</w:t>
      </w:r>
    </w:p>
    <w:p w:rsidR="00686E10" w:rsidRPr="00CB0203" w:rsidRDefault="00686E10" w:rsidP="00686E10">
      <w:pPr>
        <w:ind w:right="-2" w:firstLine="567"/>
        <w:rPr>
          <w:sz w:val="26"/>
        </w:rPr>
      </w:pPr>
      <w:r w:rsidRPr="00CB0203">
        <w:rPr>
          <w:noProof/>
          <w:sz w:val="26"/>
        </w:rPr>
        <w:drawing>
          <wp:inline distT="0" distB="0" distL="0" distR="0">
            <wp:extent cx="2477696" cy="2315132"/>
            <wp:effectExtent l="19050" t="0" r="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92" cy="2318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224E">
        <w:rPr>
          <w:sz w:val="26"/>
        </w:rPr>
        <w:br/>
        <w:t>Рисунок 9</w:t>
      </w:r>
      <w:r w:rsidRPr="00CB0203">
        <w:rPr>
          <w:sz w:val="26"/>
        </w:rPr>
        <w:t>. Благоприятный инвестиционный климат.</w:t>
      </w:r>
    </w:p>
    <w:p w:rsidR="005D3719" w:rsidRPr="00BF0C5B" w:rsidRDefault="00686E10" w:rsidP="00BF3C6C">
      <w:pPr>
        <w:spacing w:before="240"/>
        <w:ind w:right="-2" w:firstLine="567"/>
        <w:jc w:val="both"/>
        <w:rPr>
          <w:sz w:val="26"/>
        </w:rPr>
      </w:pPr>
      <w:r>
        <w:rPr>
          <w:sz w:val="26"/>
        </w:rPr>
        <w:t>Большинство региональных различий порождено их сложившимися историческими особенностями. Например, инвестиционный климат Ненецкого автономного округа, Республики Саха (Якутия), Хабаровского края, Кемеровской области и других сырьевых регионов неблагоприятный в силу их экономически обоснованной специализации на сырье. В таких регионах н</w:t>
      </w:r>
      <w:r w:rsidR="00BF0C5B">
        <w:rPr>
          <w:sz w:val="26"/>
        </w:rPr>
        <w:t>е уделяется должного внимания их общему социально-экономическому развитию. К тому же, некоторые сырьевые регионы только усиливают сырьевую специализацию, например Забайкальский и Красноярский край</w:t>
      </w:r>
      <w:proofErr w:type="gramStart"/>
      <w:r w:rsidR="00BF0C5B">
        <w:rPr>
          <w:rStyle w:val="a7"/>
          <w:sz w:val="26"/>
        </w:rPr>
        <w:footnoteReference w:id="18"/>
      </w:r>
      <w:r w:rsidR="00BF0C5B">
        <w:rPr>
          <w:sz w:val="26"/>
        </w:rPr>
        <w:t>.</w:t>
      </w:r>
      <w:proofErr w:type="gramEnd"/>
      <w:r w:rsidR="00BF0C5B">
        <w:rPr>
          <w:sz w:val="26"/>
        </w:rPr>
        <w:t xml:space="preserve">Безусловно, таким регионам необходимо </w:t>
      </w:r>
      <w:r w:rsidR="00BF0C5B">
        <w:rPr>
          <w:sz w:val="26"/>
        </w:rPr>
        <w:lastRenderedPageBreak/>
        <w:t>формировать благоприятный инвестиционный климат.</w:t>
      </w:r>
      <w:r w:rsidR="00BF3C6C">
        <w:rPr>
          <w:sz w:val="26"/>
        </w:rPr>
        <w:t xml:space="preserve"> Рассмотрим факторы, которые формируют благоприятный или неблагоприятный инвестиционный климат.</w:t>
      </w:r>
    </w:p>
    <w:p w:rsidR="006228C2" w:rsidRPr="00FB7466" w:rsidRDefault="008B6B6D" w:rsidP="00F5713D">
      <w:pPr>
        <w:spacing w:before="240"/>
        <w:ind w:right="-2" w:firstLine="567"/>
        <w:jc w:val="both"/>
        <w:rPr>
          <w:sz w:val="26"/>
        </w:rPr>
      </w:pPr>
      <w:r>
        <w:rPr>
          <w:sz w:val="26"/>
        </w:rPr>
        <w:t>В разных источниках публикуются различные классификации факторов ПИИ и, обобщив теоретический материал, я выделила</w:t>
      </w:r>
      <w:r w:rsidR="006228C2">
        <w:rPr>
          <w:sz w:val="26"/>
        </w:rPr>
        <w:t xml:space="preserve"> пять</w:t>
      </w:r>
      <w:r w:rsidR="006228C2" w:rsidRPr="00FB7466">
        <w:rPr>
          <w:sz w:val="26"/>
        </w:rPr>
        <w:t xml:space="preserve"> </w:t>
      </w:r>
      <w:r>
        <w:rPr>
          <w:sz w:val="26"/>
        </w:rPr>
        <w:t xml:space="preserve">основных </w:t>
      </w:r>
      <w:r w:rsidR="006228C2" w:rsidRPr="00FB7466">
        <w:rPr>
          <w:sz w:val="26"/>
        </w:rPr>
        <w:t>групп факторов привлечения ПИИ</w:t>
      </w:r>
      <w:r w:rsidR="006228C2">
        <w:rPr>
          <w:sz w:val="26"/>
        </w:rPr>
        <w:t xml:space="preserve"> </w:t>
      </w:r>
      <w:r w:rsidR="006228C2" w:rsidRPr="00FB7466">
        <w:rPr>
          <w:sz w:val="26"/>
        </w:rPr>
        <w:t>в экономику страны, среди которых:</w:t>
      </w:r>
    </w:p>
    <w:p w:rsidR="006228C2" w:rsidRPr="00FB7466" w:rsidRDefault="006228C2" w:rsidP="00F5713D">
      <w:pPr>
        <w:pStyle w:val="a9"/>
        <w:numPr>
          <w:ilvl w:val="0"/>
          <w:numId w:val="17"/>
        </w:numPr>
        <w:spacing w:before="240"/>
        <w:ind w:left="0" w:right="-2" w:firstLine="567"/>
        <w:jc w:val="both"/>
        <w:rPr>
          <w:sz w:val="26"/>
        </w:rPr>
      </w:pPr>
      <w:r w:rsidRPr="00FB7466">
        <w:rPr>
          <w:sz w:val="26"/>
        </w:rPr>
        <w:t>Экономические факторы: размер рынка, цена факторов производства, кач</w:t>
      </w:r>
      <w:r>
        <w:rPr>
          <w:sz w:val="26"/>
        </w:rPr>
        <w:t>ество факторов производства, валовой национальный продукт</w:t>
      </w:r>
      <w:r w:rsidRPr="00FB7466">
        <w:rPr>
          <w:sz w:val="26"/>
        </w:rPr>
        <w:t>;</w:t>
      </w:r>
    </w:p>
    <w:p w:rsidR="006228C2" w:rsidRPr="00FB7466" w:rsidRDefault="006228C2" w:rsidP="006228C2">
      <w:pPr>
        <w:pStyle w:val="a9"/>
        <w:numPr>
          <w:ilvl w:val="0"/>
          <w:numId w:val="17"/>
        </w:numPr>
        <w:ind w:left="0" w:right="-2" w:firstLine="567"/>
        <w:jc w:val="both"/>
        <w:rPr>
          <w:sz w:val="26"/>
        </w:rPr>
      </w:pPr>
      <w:r w:rsidRPr="00FB7466">
        <w:rPr>
          <w:sz w:val="26"/>
        </w:rPr>
        <w:t>Развитость инфраструктуры: транспорт, средства коммуникации, финансовые и другие институты;</w:t>
      </w:r>
    </w:p>
    <w:p w:rsidR="006228C2" w:rsidRPr="00FB7466" w:rsidRDefault="006228C2" w:rsidP="006228C2">
      <w:pPr>
        <w:pStyle w:val="a9"/>
        <w:numPr>
          <w:ilvl w:val="0"/>
          <w:numId w:val="17"/>
        </w:numPr>
        <w:ind w:left="0" w:right="-2" w:firstLine="567"/>
        <w:jc w:val="both"/>
        <w:rPr>
          <w:sz w:val="26"/>
        </w:rPr>
      </w:pPr>
      <w:r w:rsidRPr="00FB7466">
        <w:rPr>
          <w:sz w:val="26"/>
        </w:rPr>
        <w:t>Реализация экономической политики (</w:t>
      </w:r>
      <w:r w:rsidR="00A5645A">
        <w:rPr>
          <w:sz w:val="26"/>
        </w:rPr>
        <w:t>общегосударственной</w:t>
      </w:r>
      <w:r w:rsidR="00A5645A">
        <w:rPr>
          <w:sz w:val="26"/>
        </w:rPr>
        <w:br/>
      </w:r>
      <w:r w:rsidR="008B6B6D">
        <w:rPr>
          <w:sz w:val="26"/>
        </w:rPr>
        <w:t xml:space="preserve">и региональной, </w:t>
      </w:r>
      <w:r w:rsidRPr="00FB7466">
        <w:rPr>
          <w:sz w:val="26"/>
        </w:rPr>
        <w:t>в том числе, внешнеэкономической);</w:t>
      </w:r>
    </w:p>
    <w:p w:rsidR="006228C2" w:rsidRPr="00FB7466" w:rsidRDefault="006228C2" w:rsidP="006228C2">
      <w:pPr>
        <w:pStyle w:val="a9"/>
        <w:numPr>
          <w:ilvl w:val="0"/>
          <w:numId w:val="17"/>
        </w:numPr>
        <w:ind w:left="0" w:right="-2" w:firstLine="567"/>
        <w:jc w:val="both"/>
        <w:rPr>
          <w:sz w:val="26"/>
        </w:rPr>
      </w:pPr>
      <w:r w:rsidRPr="00FB7466">
        <w:rPr>
          <w:sz w:val="26"/>
        </w:rPr>
        <w:t>Легкость ведения бизнеса в стране: факторы, рейтинги, опросы;</w:t>
      </w:r>
    </w:p>
    <w:p w:rsidR="006228C2" w:rsidRPr="00FB7466" w:rsidRDefault="006228C2" w:rsidP="006228C2">
      <w:pPr>
        <w:pStyle w:val="a9"/>
        <w:numPr>
          <w:ilvl w:val="0"/>
          <w:numId w:val="17"/>
        </w:numPr>
        <w:ind w:left="0" w:right="-2" w:firstLine="567"/>
        <w:jc w:val="both"/>
        <w:rPr>
          <w:sz w:val="26"/>
        </w:rPr>
      </w:pPr>
      <w:r w:rsidRPr="00FB7466">
        <w:rPr>
          <w:sz w:val="26"/>
        </w:rPr>
        <w:t>Географические особенности рынка.</w:t>
      </w:r>
    </w:p>
    <w:p w:rsidR="002D5AE9" w:rsidRPr="002D5AE9" w:rsidRDefault="000F10A9" w:rsidP="00CB0203">
      <w:pPr>
        <w:ind w:right="-2" w:firstLine="567"/>
        <w:jc w:val="both"/>
        <w:rPr>
          <w:sz w:val="26"/>
        </w:rPr>
      </w:pPr>
      <w:r>
        <w:rPr>
          <w:sz w:val="26"/>
        </w:rPr>
        <w:t xml:space="preserve">Рассмотрим международные классификации инвестиционных факторов. </w:t>
      </w:r>
      <w:r w:rsidR="002D5AE9">
        <w:rPr>
          <w:sz w:val="26"/>
        </w:rPr>
        <w:t xml:space="preserve">Наибольший интерес представляет классификация факторов, составляющих сводный индекс привлекательности </w:t>
      </w:r>
      <w:r w:rsidR="002D5AE9">
        <w:rPr>
          <w:sz w:val="26"/>
          <w:lang w:val="en-US"/>
        </w:rPr>
        <w:t>UNCTAD</w:t>
      </w:r>
      <w:r w:rsidR="002D5AE9" w:rsidRPr="002D5AE9">
        <w:rPr>
          <w:sz w:val="26"/>
        </w:rPr>
        <w:t>.</w:t>
      </w:r>
    </w:p>
    <w:p w:rsidR="002D5AE9" w:rsidRDefault="002D5AE9">
      <w:pPr>
        <w:rPr>
          <w:sz w:val="26"/>
        </w:rPr>
      </w:pPr>
      <w:r>
        <w:rPr>
          <w:sz w:val="26"/>
        </w:rPr>
        <w:br w:type="page"/>
      </w:r>
    </w:p>
    <w:p w:rsidR="009D1D83" w:rsidRPr="007B6248" w:rsidRDefault="009D1D83" w:rsidP="009D1D83">
      <w:pPr>
        <w:pStyle w:val="3"/>
        <w:ind w:right="565"/>
      </w:pPr>
      <w:bookmarkStart w:id="10" w:name="_Toc357631562"/>
      <w:r>
        <w:lastRenderedPageBreak/>
        <w:t xml:space="preserve">2.3 </w:t>
      </w:r>
      <w:r w:rsidR="002D5AE9">
        <w:t xml:space="preserve">Индекс привлекательности </w:t>
      </w:r>
      <w:r w:rsidR="002D5AE9">
        <w:rPr>
          <w:rFonts w:hint="eastAsia"/>
        </w:rPr>
        <w:t>UNCTAD</w:t>
      </w:r>
      <w:r w:rsidRPr="007B6248">
        <w:t>.</w:t>
      </w:r>
      <w:bookmarkEnd w:id="10"/>
    </w:p>
    <w:p w:rsidR="009D1D83" w:rsidRPr="00EA407A" w:rsidRDefault="002D5AE9" w:rsidP="000F10A9">
      <w:pPr>
        <w:spacing w:before="240"/>
        <w:ind w:right="-2" w:firstLine="567"/>
        <w:jc w:val="both"/>
        <w:rPr>
          <w:sz w:val="26"/>
        </w:rPr>
      </w:pPr>
      <w:r>
        <w:rPr>
          <w:sz w:val="26"/>
        </w:rPr>
        <w:t xml:space="preserve">С 2002 года </w:t>
      </w:r>
      <w:r>
        <w:rPr>
          <w:sz w:val="26"/>
          <w:lang w:val="en-US"/>
        </w:rPr>
        <w:t>UNCTAD</w:t>
      </w:r>
      <w:r w:rsidR="009D1D83" w:rsidRPr="00EA407A">
        <w:rPr>
          <w:sz w:val="26"/>
        </w:rPr>
        <w:t xml:space="preserve"> ежегодно публикуе</w:t>
      </w:r>
      <w:r w:rsidR="009D1D83">
        <w:rPr>
          <w:sz w:val="26"/>
        </w:rPr>
        <w:t>т Доклад о мировых инвестициях,</w:t>
      </w:r>
      <w:r w:rsidR="009D1D83">
        <w:rPr>
          <w:sz w:val="26"/>
        </w:rPr>
        <w:br/>
      </w:r>
      <w:r w:rsidR="009D1D83" w:rsidRPr="00EA407A">
        <w:rPr>
          <w:sz w:val="26"/>
        </w:rPr>
        <w:t>в котором отражаются индексы привлекательности</w:t>
      </w:r>
      <w:r w:rsidR="009D1D83" w:rsidRPr="00EA407A">
        <w:rPr>
          <w:rStyle w:val="a7"/>
          <w:sz w:val="26"/>
        </w:rPr>
        <w:footnoteReference w:id="19"/>
      </w:r>
      <w:r w:rsidR="009D1D83" w:rsidRPr="00EA407A">
        <w:rPr>
          <w:sz w:val="26"/>
        </w:rPr>
        <w:t xml:space="preserve"> разных стран мира как стран, принимающих инвестиции. Как уже было сказано ранее, по расчетам данного индекса самыми привлекательными странами оказались Китай (Гонконг), Бельгия, Сингапур, Люксембург, Ирландия,</w:t>
      </w:r>
      <w:r w:rsidR="009D1D83">
        <w:rPr>
          <w:sz w:val="26"/>
        </w:rPr>
        <w:t xml:space="preserve"> </w:t>
      </w:r>
      <w:r w:rsidR="009D1D83" w:rsidRPr="00EA407A">
        <w:rPr>
          <w:sz w:val="26"/>
        </w:rPr>
        <w:t>а также Чили, Казахстан и Монголия.</w:t>
      </w:r>
      <w:r w:rsidR="000F10A9">
        <w:rPr>
          <w:sz w:val="26"/>
        </w:rPr>
        <w:t xml:space="preserve"> </w:t>
      </w:r>
      <w:r w:rsidR="00A5645A">
        <w:rPr>
          <w:sz w:val="26"/>
        </w:rPr>
        <w:t>Россия</w:t>
      </w:r>
      <w:r w:rsidR="00A5645A">
        <w:rPr>
          <w:sz w:val="26"/>
        </w:rPr>
        <w:br/>
      </w:r>
      <w:r w:rsidR="009D1D83" w:rsidRPr="00EA407A">
        <w:rPr>
          <w:sz w:val="26"/>
        </w:rPr>
        <w:t>по уровню привлекательности в 2011 году была ниже предполагаемого уровня.</w:t>
      </w:r>
      <w:r w:rsidR="000F10A9">
        <w:rPr>
          <w:sz w:val="26"/>
        </w:rPr>
        <w:t xml:space="preserve"> </w:t>
      </w:r>
      <w:r w:rsidR="009D1D83" w:rsidRPr="00EA407A">
        <w:rPr>
          <w:sz w:val="26"/>
        </w:rPr>
        <w:t>Рассмотрим, какие факторы были включены в расчет данного индекса.</w:t>
      </w:r>
    </w:p>
    <w:p w:rsidR="009D1D83" w:rsidRPr="00EA407A" w:rsidRDefault="000F10A9" w:rsidP="009D1D83">
      <w:pPr>
        <w:ind w:right="-2" w:firstLine="567"/>
        <w:jc w:val="both"/>
        <w:rPr>
          <w:sz w:val="26"/>
        </w:rPr>
      </w:pPr>
      <w:r>
        <w:rPr>
          <w:sz w:val="26"/>
          <w:lang w:val="en-US"/>
        </w:rPr>
        <w:t>UNCTAD</w:t>
      </w:r>
      <w:r w:rsidR="009D1D83" w:rsidRPr="00EA407A">
        <w:rPr>
          <w:sz w:val="26"/>
        </w:rPr>
        <w:t xml:space="preserve"> выделяет 4 базовых фактора инвестиционной привлекательности региона или страны:</w:t>
      </w:r>
    </w:p>
    <w:p w:rsidR="009D1D83" w:rsidRPr="00EA407A" w:rsidRDefault="009D1D83" w:rsidP="009D1D83">
      <w:pPr>
        <w:pStyle w:val="a9"/>
        <w:numPr>
          <w:ilvl w:val="0"/>
          <w:numId w:val="27"/>
        </w:numPr>
        <w:ind w:right="-2"/>
        <w:jc w:val="both"/>
        <w:rPr>
          <w:sz w:val="26"/>
        </w:rPr>
      </w:pPr>
      <w:r w:rsidRPr="00EA407A">
        <w:rPr>
          <w:sz w:val="26"/>
        </w:rPr>
        <w:t>Привлекательность рынка.</w:t>
      </w:r>
    </w:p>
    <w:p w:rsidR="009D1D83" w:rsidRPr="00EA407A" w:rsidRDefault="009D1D83" w:rsidP="009D1D83">
      <w:pPr>
        <w:pStyle w:val="a9"/>
        <w:numPr>
          <w:ilvl w:val="0"/>
          <w:numId w:val="27"/>
        </w:numPr>
        <w:ind w:right="-2"/>
        <w:jc w:val="both"/>
        <w:rPr>
          <w:sz w:val="26"/>
        </w:rPr>
      </w:pPr>
      <w:r w:rsidRPr="00EA407A">
        <w:rPr>
          <w:sz w:val="26"/>
        </w:rPr>
        <w:t>Цена и качество рабочей силы, в частности их доступность.</w:t>
      </w:r>
    </w:p>
    <w:p w:rsidR="009D1D83" w:rsidRPr="00EA407A" w:rsidRDefault="009D1D83" w:rsidP="009D1D83">
      <w:pPr>
        <w:pStyle w:val="a9"/>
        <w:numPr>
          <w:ilvl w:val="0"/>
          <w:numId w:val="27"/>
        </w:numPr>
        <w:ind w:right="-2"/>
        <w:jc w:val="both"/>
        <w:rPr>
          <w:sz w:val="26"/>
        </w:rPr>
      </w:pPr>
      <w:r w:rsidRPr="00EA407A">
        <w:rPr>
          <w:sz w:val="26"/>
        </w:rPr>
        <w:t>Наличие природных ресурсов.</w:t>
      </w:r>
    </w:p>
    <w:p w:rsidR="009D1D83" w:rsidRPr="00EA407A" w:rsidRDefault="009D1D83" w:rsidP="009D1D83">
      <w:pPr>
        <w:pStyle w:val="a9"/>
        <w:numPr>
          <w:ilvl w:val="0"/>
          <w:numId w:val="27"/>
        </w:numPr>
        <w:ind w:right="-2"/>
        <w:jc w:val="both"/>
        <w:rPr>
          <w:sz w:val="26"/>
        </w:rPr>
      </w:pPr>
      <w:r w:rsidRPr="00EA407A">
        <w:rPr>
          <w:sz w:val="26"/>
        </w:rPr>
        <w:t>Наличие необходимой инфраструктуры.</w:t>
      </w:r>
    </w:p>
    <w:p w:rsidR="009D1D83" w:rsidRPr="00EA407A" w:rsidRDefault="009D1D83" w:rsidP="009D1D83">
      <w:pPr>
        <w:ind w:right="-2" w:firstLine="567"/>
        <w:jc w:val="both"/>
        <w:rPr>
          <w:sz w:val="26"/>
        </w:rPr>
      </w:pPr>
      <w:r w:rsidRPr="00EA407A">
        <w:rPr>
          <w:sz w:val="26"/>
        </w:rPr>
        <w:t>Безусловно, данными факторами опреде</w:t>
      </w:r>
      <w:r>
        <w:rPr>
          <w:sz w:val="26"/>
        </w:rPr>
        <w:t>ление страны для инвестирования</w:t>
      </w:r>
      <w:r>
        <w:rPr>
          <w:sz w:val="26"/>
        </w:rPr>
        <w:br/>
      </w:r>
      <w:r w:rsidRPr="00EA407A">
        <w:rPr>
          <w:sz w:val="26"/>
        </w:rPr>
        <w:t>не ограничивается, и каждый фактор предполагает наличие конкретизирующих индикаторов.</w:t>
      </w:r>
      <w:r w:rsidR="000F10A9">
        <w:rPr>
          <w:sz w:val="26"/>
        </w:rPr>
        <w:t xml:space="preserve"> </w:t>
      </w:r>
      <w:r w:rsidRPr="00EA407A">
        <w:rPr>
          <w:sz w:val="26"/>
        </w:rPr>
        <w:t>В зависимости от важности прямых факторов для инвесторов выделяется три типа инвесторов (в соответствии с тремя первыми факторами):</w:t>
      </w:r>
    </w:p>
    <w:p w:rsidR="009D1D83" w:rsidRPr="00EA407A" w:rsidRDefault="009D1D83" w:rsidP="009D1D83">
      <w:pPr>
        <w:pStyle w:val="a9"/>
        <w:numPr>
          <w:ilvl w:val="0"/>
          <w:numId w:val="10"/>
        </w:numPr>
        <w:ind w:left="0" w:right="-2" w:firstLine="567"/>
        <w:jc w:val="both"/>
        <w:rPr>
          <w:sz w:val="26"/>
        </w:rPr>
      </w:pPr>
      <w:r w:rsidRPr="00EA407A">
        <w:rPr>
          <w:sz w:val="26"/>
        </w:rPr>
        <w:t>Инвесторы, ориентированные на рынок.</w:t>
      </w:r>
    </w:p>
    <w:p w:rsidR="009D1D83" w:rsidRPr="00EA407A" w:rsidRDefault="009D1D83" w:rsidP="009D1D83">
      <w:pPr>
        <w:pStyle w:val="a9"/>
        <w:numPr>
          <w:ilvl w:val="0"/>
          <w:numId w:val="10"/>
        </w:numPr>
        <w:ind w:left="0" w:right="-2" w:firstLine="567"/>
        <w:jc w:val="both"/>
        <w:rPr>
          <w:sz w:val="26"/>
        </w:rPr>
      </w:pPr>
      <w:r w:rsidRPr="00EA407A">
        <w:rPr>
          <w:sz w:val="26"/>
        </w:rPr>
        <w:t>Инвесторы, ориентированные на эффективность.</w:t>
      </w:r>
    </w:p>
    <w:p w:rsidR="009D1D83" w:rsidRPr="00EA407A" w:rsidRDefault="009D1D83" w:rsidP="009D1D83">
      <w:pPr>
        <w:pStyle w:val="a9"/>
        <w:numPr>
          <w:ilvl w:val="0"/>
          <w:numId w:val="10"/>
        </w:numPr>
        <w:ind w:left="0" w:right="-2" w:firstLine="567"/>
        <w:jc w:val="both"/>
        <w:rPr>
          <w:sz w:val="26"/>
        </w:rPr>
      </w:pPr>
      <w:r w:rsidRPr="00EA407A">
        <w:rPr>
          <w:sz w:val="26"/>
        </w:rPr>
        <w:t>Инвесторы, ориентированные на ресурсы.</w:t>
      </w:r>
    </w:p>
    <w:p w:rsidR="009D1D83" w:rsidRPr="00EA407A" w:rsidRDefault="009D1D83" w:rsidP="009D1D83">
      <w:pPr>
        <w:ind w:right="-2" w:firstLine="567"/>
        <w:jc w:val="both"/>
        <w:rPr>
          <w:sz w:val="26"/>
        </w:rPr>
      </w:pPr>
      <w:r>
        <w:rPr>
          <w:sz w:val="26"/>
        </w:rPr>
        <w:t>Перечислим составляющие индекса</w:t>
      </w:r>
      <w:r w:rsidRPr="00EA407A">
        <w:rPr>
          <w:sz w:val="26"/>
        </w:rPr>
        <w:t xml:space="preserve"> привлекательности регионов</w:t>
      </w:r>
      <w:r w:rsidR="000F10A9">
        <w:rPr>
          <w:sz w:val="26"/>
        </w:rPr>
        <w:t xml:space="preserve"> по классификации </w:t>
      </w:r>
      <w:r w:rsidR="000F10A9">
        <w:rPr>
          <w:sz w:val="26"/>
          <w:lang w:val="en-US"/>
        </w:rPr>
        <w:t>UNCTAD</w:t>
      </w:r>
      <w:r>
        <w:rPr>
          <w:sz w:val="26"/>
        </w:rPr>
        <w:t>. Их также 4, но интерес представляют индикаторы, по которым рассчитывается индекс.</w:t>
      </w:r>
    </w:p>
    <w:p w:rsidR="009D1D83" w:rsidRPr="00EA407A" w:rsidRDefault="009D1D83" w:rsidP="000F10A9">
      <w:pPr>
        <w:pStyle w:val="a9"/>
        <w:numPr>
          <w:ilvl w:val="0"/>
          <w:numId w:val="28"/>
        </w:numPr>
        <w:spacing w:after="0"/>
        <w:ind w:right="-2"/>
        <w:jc w:val="both"/>
        <w:rPr>
          <w:sz w:val="26"/>
        </w:rPr>
      </w:pPr>
      <w:r w:rsidRPr="00EA407A">
        <w:rPr>
          <w:sz w:val="26"/>
        </w:rPr>
        <w:t>Привлекательность рынка.</w:t>
      </w:r>
    </w:p>
    <w:p w:rsidR="009D1D83" w:rsidRPr="00EA407A" w:rsidRDefault="009D1D83" w:rsidP="000F10A9">
      <w:pPr>
        <w:pStyle w:val="a9"/>
        <w:numPr>
          <w:ilvl w:val="1"/>
          <w:numId w:val="28"/>
        </w:numPr>
        <w:spacing w:after="0"/>
        <w:ind w:right="-2"/>
        <w:jc w:val="both"/>
        <w:rPr>
          <w:sz w:val="26"/>
        </w:rPr>
      </w:pPr>
      <w:r w:rsidRPr="00EA407A">
        <w:rPr>
          <w:sz w:val="26"/>
        </w:rPr>
        <w:t>Размер рынка (ВВП, паритет покупательной способности)</w:t>
      </w:r>
    </w:p>
    <w:p w:rsidR="009D1D83" w:rsidRPr="00EA407A" w:rsidRDefault="009D1D83" w:rsidP="000F10A9">
      <w:pPr>
        <w:pStyle w:val="a9"/>
        <w:numPr>
          <w:ilvl w:val="1"/>
          <w:numId w:val="28"/>
        </w:numPr>
        <w:spacing w:after="0"/>
        <w:ind w:right="-2"/>
        <w:jc w:val="both"/>
        <w:rPr>
          <w:sz w:val="26"/>
        </w:rPr>
      </w:pPr>
      <w:r w:rsidRPr="00EA407A">
        <w:rPr>
          <w:sz w:val="26"/>
        </w:rPr>
        <w:lastRenderedPageBreak/>
        <w:t>Покупательная способность (ВВП на душу населения, паритет покупательной способности)</w:t>
      </w:r>
    </w:p>
    <w:p w:rsidR="009D1D83" w:rsidRPr="00EA407A" w:rsidRDefault="009D1D83" w:rsidP="000F10A9">
      <w:pPr>
        <w:pStyle w:val="a9"/>
        <w:numPr>
          <w:ilvl w:val="1"/>
          <w:numId w:val="28"/>
        </w:numPr>
        <w:spacing w:after="0"/>
        <w:ind w:right="-2"/>
        <w:jc w:val="both"/>
        <w:rPr>
          <w:sz w:val="26"/>
        </w:rPr>
      </w:pPr>
      <w:r w:rsidRPr="00EA407A">
        <w:rPr>
          <w:sz w:val="26"/>
        </w:rPr>
        <w:t>Потенциальные возможности роста рынка (рост реального ВВП)</w:t>
      </w:r>
    </w:p>
    <w:p w:rsidR="009D1D83" w:rsidRPr="00EA407A" w:rsidRDefault="009D1D83" w:rsidP="000F10A9">
      <w:pPr>
        <w:pStyle w:val="a9"/>
        <w:numPr>
          <w:ilvl w:val="0"/>
          <w:numId w:val="28"/>
        </w:numPr>
        <w:spacing w:after="0"/>
        <w:ind w:right="-2"/>
        <w:jc w:val="both"/>
        <w:rPr>
          <w:sz w:val="26"/>
        </w:rPr>
      </w:pPr>
      <w:r w:rsidRPr="00EA407A">
        <w:rPr>
          <w:sz w:val="26"/>
        </w:rPr>
        <w:t>Цена и качество рабочей силы, в частности их доступность.</w:t>
      </w:r>
    </w:p>
    <w:p w:rsidR="009D1D83" w:rsidRPr="00EA407A" w:rsidRDefault="009D1D83" w:rsidP="000F10A9">
      <w:pPr>
        <w:pStyle w:val="a9"/>
        <w:numPr>
          <w:ilvl w:val="1"/>
          <w:numId w:val="28"/>
        </w:numPr>
        <w:spacing w:after="0"/>
        <w:ind w:right="-2"/>
        <w:jc w:val="both"/>
        <w:rPr>
          <w:sz w:val="26"/>
        </w:rPr>
      </w:pPr>
      <w:r w:rsidRPr="00EA407A">
        <w:rPr>
          <w:sz w:val="26"/>
        </w:rPr>
        <w:t>Затраты на рабочую силу в расчете на единицу продукции (почасовая заработная плата, производительность труда)</w:t>
      </w:r>
    </w:p>
    <w:p w:rsidR="009D1D83" w:rsidRPr="00EA407A" w:rsidRDefault="009D1D83" w:rsidP="000F10A9">
      <w:pPr>
        <w:pStyle w:val="a9"/>
        <w:numPr>
          <w:ilvl w:val="1"/>
          <w:numId w:val="28"/>
        </w:numPr>
        <w:spacing w:after="0"/>
        <w:ind w:right="-2"/>
        <w:jc w:val="both"/>
        <w:rPr>
          <w:sz w:val="26"/>
        </w:rPr>
      </w:pPr>
      <w:r w:rsidRPr="00EA407A">
        <w:rPr>
          <w:sz w:val="26"/>
        </w:rPr>
        <w:t>Производственные возможности рабочей силы (качество рабочей силы)</w:t>
      </w:r>
    </w:p>
    <w:p w:rsidR="009D1D83" w:rsidRPr="00EA407A" w:rsidRDefault="009D1D83" w:rsidP="000F10A9">
      <w:pPr>
        <w:pStyle w:val="a9"/>
        <w:numPr>
          <w:ilvl w:val="0"/>
          <w:numId w:val="28"/>
        </w:numPr>
        <w:spacing w:after="0"/>
        <w:ind w:right="-2"/>
        <w:jc w:val="both"/>
        <w:rPr>
          <w:sz w:val="26"/>
        </w:rPr>
      </w:pPr>
      <w:r w:rsidRPr="00EA407A">
        <w:rPr>
          <w:sz w:val="26"/>
        </w:rPr>
        <w:t>Наличие природных ресурсов.</w:t>
      </w:r>
    </w:p>
    <w:p w:rsidR="009D1D83" w:rsidRPr="00EA407A" w:rsidRDefault="009D1D83" w:rsidP="000F10A9">
      <w:pPr>
        <w:pStyle w:val="a9"/>
        <w:numPr>
          <w:ilvl w:val="1"/>
          <w:numId w:val="28"/>
        </w:numPr>
        <w:spacing w:after="0"/>
        <w:ind w:right="-2"/>
        <w:jc w:val="both"/>
        <w:rPr>
          <w:sz w:val="26"/>
        </w:rPr>
      </w:pPr>
      <w:r w:rsidRPr="00EA407A">
        <w:rPr>
          <w:sz w:val="26"/>
        </w:rPr>
        <w:t>Эксплуатация природных ресурсов (характеристика топлива, экспорт руды)</w:t>
      </w:r>
    </w:p>
    <w:p w:rsidR="009D1D83" w:rsidRPr="00EA407A" w:rsidRDefault="009D1D83" w:rsidP="000F10A9">
      <w:pPr>
        <w:pStyle w:val="a9"/>
        <w:numPr>
          <w:ilvl w:val="1"/>
          <w:numId w:val="28"/>
        </w:numPr>
        <w:spacing w:after="0"/>
        <w:ind w:right="-2"/>
        <w:jc w:val="both"/>
        <w:rPr>
          <w:sz w:val="26"/>
        </w:rPr>
      </w:pPr>
      <w:r w:rsidRPr="00EA407A">
        <w:rPr>
          <w:sz w:val="26"/>
        </w:rPr>
        <w:t>Сельскохозяйственные ресурсы (наличие пахотных угодий)</w:t>
      </w:r>
    </w:p>
    <w:p w:rsidR="009D1D83" w:rsidRPr="00EA407A" w:rsidRDefault="009D1D83" w:rsidP="000F10A9">
      <w:pPr>
        <w:pStyle w:val="a9"/>
        <w:numPr>
          <w:ilvl w:val="0"/>
          <w:numId w:val="28"/>
        </w:numPr>
        <w:spacing w:after="0"/>
        <w:ind w:right="-2"/>
        <w:jc w:val="both"/>
        <w:rPr>
          <w:sz w:val="26"/>
        </w:rPr>
      </w:pPr>
      <w:r w:rsidRPr="00EA407A">
        <w:rPr>
          <w:sz w:val="26"/>
        </w:rPr>
        <w:t>Наличие необходимой инфраструктуры.</w:t>
      </w:r>
    </w:p>
    <w:p w:rsidR="009D1D83" w:rsidRPr="00EA407A" w:rsidRDefault="009D1D83" w:rsidP="000F10A9">
      <w:pPr>
        <w:pStyle w:val="a9"/>
        <w:numPr>
          <w:ilvl w:val="1"/>
          <w:numId w:val="28"/>
        </w:numPr>
        <w:spacing w:after="0"/>
        <w:ind w:right="-2"/>
        <w:jc w:val="both"/>
        <w:rPr>
          <w:sz w:val="26"/>
        </w:rPr>
      </w:pPr>
      <w:r w:rsidRPr="00EA407A">
        <w:rPr>
          <w:sz w:val="26"/>
        </w:rPr>
        <w:t>Транспорт.</w:t>
      </w:r>
    </w:p>
    <w:p w:rsidR="009D1D83" w:rsidRPr="00EA407A" w:rsidRDefault="009D1D83" w:rsidP="000F10A9">
      <w:pPr>
        <w:pStyle w:val="a9"/>
        <w:numPr>
          <w:ilvl w:val="2"/>
          <w:numId w:val="28"/>
        </w:numPr>
        <w:spacing w:after="0"/>
        <w:ind w:right="-2"/>
        <w:jc w:val="both"/>
        <w:rPr>
          <w:sz w:val="26"/>
        </w:rPr>
      </w:pPr>
      <w:r w:rsidRPr="00EA407A">
        <w:rPr>
          <w:sz w:val="26"/>
        </w:rPr>
        <w:t>Плотность дорожной сети.</w:t>
      </w:r>
    </w:p>
    <w:p w:rsidR="009D1D83" w:rsidRPr="00EA407A" w:rsidRDefault="009D1D83" w:rsidP="000F10A9">
      <w:pPr>
        <w:pStyle w:val="a9"/>
        <w:numPr>
          <w:ilvl w:val="2"/>
          <w:numId w:val="28"/>
        </w:numPr>
        <w:spacing w:after="0"/>
        <w:ind w:right="-2"/>
        <w:jc w:val="both"/>
        <w:rPr>
          <w:sz w:val="26"/>
        </w:rPr>
      </w:pPr>
      <w:r w:rsidRPr="00EA407A">
        <w:rPr>
          <w:sz w:val="26"/>
        </w:rPr>
        <w:t>Общая доля дорог с твердым покрытием.</w:t>
      </w:r>
    </w:p>
    <w:p w:rsidR="009D1D83" w:rsidRPr="00EA407A" w:rsidRDefault="009D1D83" w:rsidP="000F10A9">
      <w:pPr>
        <w:pStyle w:val="a9"/>
        <w:numPr>
          <w:ilvl w:val="2"/>
          <w:numId w:val="28"/>
        </w:numPr>
        <w:spacing w:after="0"/>
        <w:ind w:right="-2"/>
        <w:jc w:val="both"/>
        <w:rPr>
          <w:sz w:val="26"/>
        </w:rPr>
      </w:pPr>
      <w:r w:rsidRPr="00EA407A">
        <w:rPr>
          <w:sz w:val="26"/>
        </w:rPr>
        <w:t>Общая протяженность железнодорожных путей.</w:t>
      </w:r>
    </w:p>
    <w:p w:rsidR="009D1D83" w:rsidRPr="00EA407A" w:rsidRDefault="009D1D83" w:rsidP="000F10A9">
      <w:pPr>
        <w:pStyle w:val="a9"/>
        <w:numPr>
          <w:ilvl w:val="2"/>
          <w:numId w:val="28"/>
        </w:numPr>
        <w:spacing w:after="0"/>
        <w:ind w:right="-2"/>
        <w:jc w:val="both"/>
        <w:rPr>
          <w:sz w:val="26"/>
        </w:rPr>
      </w:pPr>
      <w:r w:rsidRPr="00EA407A">
        <w:rPr>
          <w:sz w:val="26"/>
        </w:rPr>
        <w:t>Индекс связности линейного судоходства.</w:t>
      </w:r>
    </w:p>
    <w:p w:rsidR="009D1D83" w:rsidRPr="00EA407A" w:rsidRDefault="009D1D83" w:rsidP="000F10A9">
      <w:pPr>
        <w:pStyle w:val="a9"/>
        <w:numPr>
          <w:ilvl w:val="1"/>
          <w:numId w:val="28"/>
        </w:numPr>
        <w:spacing w:after="0"/>
        <w:ind w:right="-2"/>
        <w:jc w:val="both"/>
        <w:rPr>
          <w:sz w:val="26"/>
        </w:rPr>
      </w:pPr>
      <w:r w:rsidRPr="00EA407A">
        <w:rPr>
          <w:sz w:val="26"/>
        </w:rPr>
        <w:t>Энергетика.</w:t>
      </w:r>
    </w:p>
    <w:p w:rsidR="009D1D83" w:rsidRPr="00EA407A" w:rsidRDefault="009D1D83" w:rsidP="000F10A9">
      <w:pPr>
        <w:pStyle w:val="a9"/>
        <w:numPr>
          <w:ilvl w:val="2"/>
          <w:numId w:val="28"/>
        </w:numPr>
        <w:spacing w:after="0"/>
        <w:ind w:right="-2"/>
        <w:jc w:val="both"/>
        <w:rPr>
          <w:sz w:val="26"/>
        </w:rPr>
      </w:pPr>
      <w:r w:rsidRPr="00EA407A">
        <w:rPr>
          <w:sz w:val="26"/>
        </w:rPr>
        <w:t>Потребляемая электроэнергия.</w:t>
      </w:r>
    </w:p>
    <w:p w:rsidR="009D1D83" w:rsidRPr="00EA407A" w:rsidRDefault="009D1D83" w:rsidP="000F10A9">
      <w:pPr>
        <w:pStyle w:val="a9"/>
        <w:numPr>
          <w:ilvl w:val="1"/>
          <w:numId w:val="28"/>
        </w:numPr>
        <w:spacing w:after="0"/>
        <w:ind w:right="-2"/>
        <w:jc w:val="both"/>
        <w:rPr>
          <w:sz w:val="26"/>
        </w:rPr>
      </w:pPr>
      <w:r w:rsidRPr="00EA407A">
        <w:rPr>
          <w:sz w:val="26"/>
        </w:rPr>
        <w:t>Связь (в расчете на 100 человек населения)</w:t>
      </w:r>
    </w:p>
    <w:p w:rsidR="009D1D83" w:rsidRPr="00EA407A" w:rsidRDefault="009D1D83" w:rsidP="000F10A9">
      <w:pPr>
        <w:pStyle w:val="a9"/>
        <w:numPr>
          <w:ilvl w:val="2"/>
          <w:numId w:val="28"/>
        </w:numPr>
        <w:spacing w:after="0"/>
        <w:ind w:right="-2"/>
        <w:jc w:val="both"/>
        <w:rPr>
          <w:sz w:val="26"/>
        </w:rPr>
      </w:pPr>
      <w:r w:rsidRPr="00EA407A">
        <w:rPr>
          <w:sz w:val="26"/>
        </w:rPr>
        <w:t>Местная телефонная линия.</w:t>
      </w:r>
    </w:p>
    <w:p w:rsidR="009D1D83" w:rsidRPr="00EA407A" w:rsidRDefault="009D1D83" w:rsidP="000F10A9">
      <w:pPr>
        <w:pStyle w:val="a9"/>
        <w:numPr>
          <w:ilvl w:val="2"/>
          <w:numId w:val="28"/>
        </w:numPr>
        <w:spacing w:after="0"/>
        <w:ind w:right="-2"/>
        <w:jc w:val="both"/>
        <w:rPr>
          <w:sz w:val="26"/>
        </w:rPr>
      </w:pPr>
      <w:r w:rsidRPr="00EA407A">
        <w:rPr>
          <w:sz w:val="26"/>
        </w:rPr>
        <w:t>Абоненты сотовой мобильной связи.</w:t>
      </w:r>
    </w:p>
    <w:p w:rsidR="009D1D83" w:rsidRDefault="009D1D83" w:rsidP="000F10A9">
      <w:pPr>
        <w:pStyle w:val="a9"/>
        <w:numPr>
          <w:ilvl w:val="2"/>
          <w:numId w:val="28"/>
        </w:numPr>
        <w:spacing w:after="0"/>
        <w:ind w:right="-2"/>
        <w:jc w:val="both"/>
        <w:rPr>
          <w:sz w:val="26"/>
        </w:rPr>
      </w:pPr>
      <w:r w:rsidRPr="00EA407A">
        <w:rPr>
          <w:sz w:val="26"/>
        </w:rPr>
        <w:t>Абоненты скоростной сети интернет.</w:t>
      </w:r>
    </w:p>
    <w:p w:rsidR="009D1D83" w:rsidRDefault="00D70D7A" w:rsidP="00D70D7A">
      <w:pPr>
        <w:ind w:right="-2" w:firstLine="567"/>
        <w:jc w:val="both"/>
      </w:pPr>
      <w:r w:rsidRPr="00EA407A">
        <w:rPr>
          <w:sz w:val="26"/>
        </w:rPr>
        <w:t>Каждый инвестор ищет наиболее выгодное для себя сочетание четырех факторов и выбирает наиболее благоприятный для своего бизнеса реги</w:t>
      </w:r>
      <w:r>
        <w:rPr>
          <w:sz w:val="26"/>
        </w:rPr>
        <w:t xml:space="preserve">он. Даже при условии, что </w:t>
      </w:r>
      <w:r>
        <w:rPr>
          <w:sz w:val="26"/>
          <w:lang w:val="en-US"/>
        </w:rPr>
        <w:t>UNCTAD</w:t>
      </w:r>
      <w:r w:rsidRPr="00EA407A">
        <w:rPr>
          <w:sz w:val="26"/>
        </w:rPr>
        <w:t xml:space="preserve"> ориентируется на мировые показатели в целом, перечисленные факторы можно приспособить</w:t>
      </w:r>
      <w:r>
        <w:rPr>
          <w:sz w:val="26"/>
        </w:rPr>
        <w:t xml:space="preserve"> и на российские регионы, которые </w:t>
      </w:r>
      <w:r w:rsidRPr="00EA407A">
        <w:rPr>
          <w:sz w:val="26"/>
        </w:rPr>
        <w:t>очень сильно между собой отличаются не тольк</w:t>
      </w:r>
      <w:r>
        <w:rPr>
          <w:sz w:val="26"/>
        </w:rPr>
        <w:t>о по размеру рынка, но и по</w:t>
      </w:r>
      <w:r w:rsidRPr="00EA407A">
        <w:rPr>
          <w:sz w:val="26"/>
        </w:rPr>
        <w:t xml:space="preserve"> другим показателям, </w:t>
      </w:r>
      <w:r>
        <w:rPr>
          <w:sz w:val="26"/>
        </w:rPr>
        <w:t xml:space="preserve">таким </w:t>
      </w:r>
      <w:r w:rsidRPr="00EA407A">
        <w:rPr>
          <w:sz w:val="26"/>
        </w:rPr>
        <w:t>как трудовые ресурсы, природные ресурсы, обеспеченность инфраструктурой и многое другое.</w:t>
      </w:r>
      <w:r w:rsidR="009D1D83">
        <w:br w:type="page"/>
      </w:r>
    </w:p>
    <w:p w:rsidR="009D1D83" w:rsidRPr="00CB0203" w:rsidRDefault="009D1D83" w:rsidP="009D1D83">
      <w:pPr>
        <w:pStyle w:val="3"/>
      </w:pPr>
      <w:bookmarkStart w:id="11" w:name="_Toc357631563"/>
      <w:r>
        <w:lastRenderedPageBreak/>
        <w:t>2.4 Общая классификация факторов ПИИ.</w:t>
      </w:r>
      <w:bookmarkEnd w:id="11"/>
    </w:p>
    <w:p w:rsidR="0009103E" w:rsidRPr="00CB0203" w:rsidRDefault="00C05CB5" w:rsidP="00CB0203">
      <w:pPr>
        <w:ind w:right="-2" w:firstLine="567"/>
        <w:jc w:val="both"/>
        <w:rPr>
          <w:sz w:val="26"/>
        </w:rPr>
      </w:pPr>
      <w:r w:rsidRPr="00CB0203">
        <w:rPr>
          <w:sz w:val="26"/>
        </w:rPr>
        <w:t>Наиболее общим способом</w:t>
      </w:r>
      <w:r w:rsidR="00D4287E" w:rsidRPr="00CB0203">
        <w:rPr>
          <w:sz w:val="26"/>
        </w:rPr>
        <w:t xml:space="preserve"> классификации</w:t>
      </w:r>
      <w:r w:rsidRPr="00CB0203">
        <w:rPr>
          <w:sz w:val="26"/>
        </w:rPr>
        <w:t xml:space="preserve"> является </w:t>
      </w:r>
      <w:r w:rsidR="00E501F3">
        <w:rPr>
          <w:sz w:val="26"/>
        </w:rPr>
        <w:t>деление факторов</w:t>
      </w:r>
      <w:r w:rsidR="00E501F3">
        <w:rPr>
          <w:sz w:val="26"/>
        </w:rPr>
        <w:br/>
      </w:r>
      <w:r w:rsidR="00D4287E" w:rsidRPr="00CB0203">
        <w:rPr>
          <w:sz w:val="26"/>
        </w:rPr>
        <w:t>на «мягкие» и «жесткие». Анализ «мягких» и «жестких» факторов проводился многими ис</w:t>
      </w:r>
      <w:r w:rsidR="00687B63" w:rsidRPr="00CB0203">
        <w:rPr>
          <w:sz w:val="26"/>
        </w:rPr>
        <w:t>следователями и в данной работе</w:t>
      </w:r>
      <w:r w:rsidR="00E501F3">
        <w:rPr>
          <w:sz w:val="26"/>
        </w:rPr>
        <w:t xml:space="preserve"> </w:t>
      </w:r>
      <w:r w:rsidR="00687B63" w:rsidRPr="00CB0203">
        <w:rPr>
          <w:sz w:val="26"/>
        </w:rPr>
        <w:t>я проведу</w:t>
      </w:r>
      <w:r w:rsidR="00D4287E" w:rsidRPr="00CB0203">
        <w:rPr>
          <w:sz w:val="26"/>
        </w:rPr>
        <w:t xml:space="preserve"> </w:t>
      </w:r>
      <w:r w:rsidR="00613952">
        <w:rPr>
          <w:sz w:val="26"/>
        </w:rPr>
        <w:t xml:space="preserve">собственный статистический </w:t>
      </w:r>
      <w:r w:rsidR="00D4287E" w:rsidRPr="00CB0203">
        <w:rPr>
          <w:sz w:val="26"/>
        </w:rPr>
        <w:t xml:space="preserve">анализ </w:t>
      </w:r>
      <w:r w:rsidR="00613952">
        <w:rPr>
          <w:sz w:val="26"/>
        </w:rPr>
        <w:t xml:space="preserve">этих </w:t>
      </w:r>
      <w:r w:rsidR="00D4287E" w:rsidRPr="00CB0203">
        <w:rPr>
          <w:sz w:val="26"/>
        </w:rPr>
        <w:t>факторов.</w:t>
      </w:r>
    </w:p>
    <w:p w:rsidR="0009103E" w:rsidRPr="00CB0203" w:rsidRDefault="00C05CB5" w:rsidP="00E501F3">
      <w:pPr>
        <w:ind w:right="-2" w:firstLine="567"/>
        <w:jc w:val="both"/>
        <w:rPr>
          <w:sz w:val="26"/>
        </w:rPr>
      </w:pPr>
      <w:r w:rsidRPr="00CB0203">
        <w:rPr>
          <w:sz w:val="26"/>
        </w:rPr>
        <w:t xml:space="preserve">В исследовании, проведенном Комитетом </w:t>
      </w:r>
      <w:proofErr w:type="spellStart"/>
      <w:r w:rsidRPr="00CB0203">
        <w:rPr>
          <w:sz w:val="26"/>
        </w:rPr>
        <w:t>РСПП</w:t>
      </w:r>
      <w:proofErr w:type="spellEnd"/>
      <w:r w:rsidRPr="00CB0203">
        <w:rPr>
          <w:sz w:val="26"/>
        </w:rPr>
        <w:t xml:space="preserve"> по международному сотрудничеству, Международным советом по сотрудн</w:t>
      </w:r>
      <w:r w:rsidR="00687B63" w:rsidRPr="00CB0203">
        <w:rPr>
          <w:sz w:val="26"/>
        </w:rPr>
        <w:t>ичеству</w:t>
      </w:r>
      <w:r w:rsidR="00E501F3">
        <w:rPr>
          <w:sz w:val="26"/>
        </w:rPr>
        <w:t xml:space="preserve"> и инвестициям</w:t>
      </w:r>
      <w:r w:rsidR="00E501F3">
        <w:rPr>
          <w:sz w:val="26"/>
        </w:rPr>
        <w:br/>
      </w:r>
      <w:r w:rsidRPr="00CB0203">
        <w:rPr>
          <w:sz w:val="26"/>
        </w:rPr>
        <w:t xml:space="preserve">при </w:t>
      </w:r>
      <w:proofErr w:type="spellStart"/>
      <w:r w:rsidRPr="00CB0203">
        <w:rPr>
          <w:sz w:val="26"/>
        </w:rPr>
        <w:t>РСПП</w:t>
      </w:r>
      <w:proofErr w:type="spellEnd"/>
      <w:r w:rsidRPr="00CB0203">
        <w:rPr>
          <w:sz w:val="26"/>
        </w:rPr>
        <w:t xml:space="preserve"> и компанией </w:t>
      </w:r>
      <w:proofErr w:type="spellStart"/>
      <w:r w:rsidRPr="00CB0203">
        <w:rPr>
          <w:sz w:val="26"/>
        </w:rPr>
        <w:t>KPMG</w:t>
      </w:r>
      <w:proofErr w:type="spellEnd"/>
      <w:r w:rsidR="00D4287E" w:rsidRPr="00CB0203">
        <w:rPr>
          <w:rStyle w:val="a7"/>
          <w:sz w:val="26"/>
        </w:rPr>
        <w:footnoteReference w:id="20"/>
      </w:r>
      <w:r w:rsidRPr="00CB0203">
        <w:rPr>
          <w:sz w:val="26"/>
        </w:rPr>
        <w:t>, были проанализированы факторы привлечения прямых иностранных инвестиций в регионы России с точки зрения иностранных инвесторов. Сле</w:t>
      </w:r>
      <w:r w:rsidR="005E18A3" w:rsidRPr="00CB0203">
        <w:rPr>
          <w:sz w:val="26"/>
        </w:rPr>
        <w:t>дует отметить,</w:t>
      </w:r>
      <w:r w:rsidR="00E501F3">
        <w:rPr>
          <w:sz w:val="26"/>
        </w:rPr>
        <w:t xml:space="preserve"> </w:t>
      </w:r>
      <w:r w:rsidRPr="00CB0203">
        <w:rPr>
          <w:sz w:val="26"/>
        </w:rPr>
        <w:t>что исследова</w:t>
      </w:r>
      <w:r w:rsidR="00E501F3">
        <w:rPr>
          <w:sz w:val="26"/>
        </w:rPr>
        <w:t>ние было проведено в 2010 году,</w:t>
      </w:r>
      <w:r w:rsidR="00E501F3">
        <w:rPr>
          <w:sz w:val="26"/>
        </w:rPr>
        <w:br/>
      </w:r>
      <w:r w:rsidRPr="00CB0203">
        <w:rPr>
          <w:sz w:val="26"/>
        </w:rPr>
        <w:t>и за двухлетний период ситуация в некоторых регионах России существенно изменилась. Однако основные пред</w:t>
      </w:r>
      <w:r w:rsidR="00E501F3">
        <w:rPr>
          <w:sz w:val="26"/>
        </w:rPr>
        <w:t>посылки исследования имеют силу</w:t>
      </w:r>
      <w:r w:rsidR="00E501F3">
        <w:rPr>
          <w:sz w:val="26"/>
        </w:rPr>
        <w:br/>
      </w:r>
      <w:r w:rsidR="00613952">
        <w:rPr>
          <w:sz w:val="26"/>
        </w:rPr>
        <w:t>и в настоящее время.</w:t>
      </w:r>
    </w:p>
    <w:p w:rsidR="00C05CB5" w:rsidRPr="00CB0203" w:rsidRDefault="00C05CB5" w:rsidP="00CB0203">
      <w:pPr>
        <w:tabs>
          <w:tab w:val="left" w:pos="142"/>
        </w:tabs>
        <w:ind w:right="-2" w:firstLine="567"/>
        <w:jc w:val="both"/>
        <w:rPr>
          <w:sz w:val="26"/>
        </w:rPr>
      </w:pPr>
      <w:r w:rsidRPr="00CB0203">
        <w:rPr>
          <w:sz w:val="26"/>
        </w:rPr>
        <w:t>Рост объемов ПИИ в регионах за последние несколько лет сильно ускорился. Это касается в основном регионов новой индустриализации, которые осуществляют переход к новой модели экономического роста. Согласно основным направлениям деятельности Правительст</w:t>
      </w:r>
      <w:r w:rsidR="005E18A3" w:rsidRPr="00CB0203">
        <w:rPr>
          <w:sz w:val="26"/>
        </w:rPr>
        <w:t>ва РФ</w:t>
      </w:r>
      <w:r w:rsidR="00E501F3">
        <w:rPr>
          <w:sz w:val="26"/>
        </w:rPr>
        <w:t xml:space="preserve"> </w:t>
      </w:r>
      <w:r w:rsidRPr="00CB0203">
        <w:rPr>
          <w:sz w:val="26"/>
        </w:rPr>
        <w:t>(от 31 января 2013 года) новая модель экономического роста будет внедряться повсеместно в России</w:t>
      </w:r>
      <w:r w:rsidR="005E18A3" w:rsidRPr="00CB0203">
        <w:rPr>
          <w:sz w:val="26"/>
        </w:rPr>
        <w:t>,</w:t>
      </w:r>
      <w:r w:rsidR="00E501F3">
        <w:rPr>
          <w:sz w:val="26"/>
        </w:rPr>
        <w:br/>
      </w:r>
      <w:r w:rsidRPr="00CB0203">
        <w:rPr>
          <w:sz w:val="26"/>
        </w:rPr>
        <w:t>и предполагать активизацию новых факторов конкурентоспособности российской экономики, среди которых уровень образования населения, на</w:t>
      </w:r>
      <w:r w:rsidR="00E501F3">
        <w:rPr>
          <w:sz w:val="26"/>
        </w:rPr>
        <w:t>учный</w:t>
      </w:r>
      <w:r w:rsidR="00E501F3">
        <w:rPr>
          <w:sz w:val="26"/>
        </w:rPr>
        <w:br/>
      </w:r>
      <w:r w:rsidRPr="00CB0203">
        <w:rPr>
          <w:sz w:val="26"/>
        </w:rPr>
        <w:t>и технологический потенциал, производительность труда, инновац</w:t>
      </w:r>
      <w:r w:rsidR="005E18A3" w:rsidRPr="00CB0203">
        <w:rPr>
          <w:sz w:val="26"/>
        </w:rPr>
        <w:t>ионное развитие. В соответствии</w:t>
      </w:r>
      <w:r w:rsidR="00E501F3">
        <w:rPr>
          <w:sz w:val="26"/>
        </w:rPr>
        <w:t xml:space="preserve"> </w:t>
      </w:r>
      <w:r w:rsidRPr="00CB0203">
        <w:rPr>
          <w:sz w:val="26"/>
        </w:rPr>
        <w:t>с данными факторами регион</w:t>
      </w:r>
      <w:r w:rsidR="005E18A3" w:rsidRPr="00CB0203">
        <w:rPr>
          <w:sz w:val="26"/>
        </w:rPr>
        <w:t>ы должны определить возможности</w:t>
      </w:r>
      <w:r w:rsidR="00E501F3">
        <w:rPr>
          <w:sz w:val="26"/>
        </w:rPr>
        <w:br/>
      </w:r>
      <w:r w:rsidRPr="00CB0203">
        <w:rPr>
          <w:sz w:val="26"/>
        </w:rPr>
        <w:t>и преимущества своих территорий и</w:t>
      </w:r>
      <w:r w:rsidR="005E18A3" w:rsidRPr="00CB0203">
        <w:rPr>
          <w:sz w:val="26"/>
        </w:rPr>
        <w:t>,</w:t>
      </w:r>
      <w:r w:rsidRPr="00CB0203">
        <w:rPr>
          <w:sz w:val="26"/>
        </w:rPr>
        <w:t xml:space="preserve"> в соответствии с ними</w:t>
      </w:r>
      <w:r w:rsidR="005E18A3" w:rsidRPr="00CB0203">
        <w:rPr>
          <w:sz w:val="26"/>
        </w:rPr>
        <w:t>,</w:t>
      </w:r>
      <w:r w:rsidRPr="00CB0203">
        <w:rPr>
          <w:sz w:val="26"/>
        </w:rPr>
        <w:t xml:space="preserve"> разрабатывать стратегию развития. Безусловно, учитывая зн</w:t>
      </w:r>
      <w:r w:rsidR="00E501F3">
        <w:rPr>
          <w:sz w:val="26"/>
        </w:rPr>
        <w:t>ачительные расхождения регионов</w:t>
      </w:r>
      <w:r w:rsidR="00E501F3">
        <w:rPr>
          <w:sz w:val="26"/>
        </w:rPr>
        <w:br/>
      </w:r>
      <w:r w:rsidRPr="00CB0203">
        <w:rPr>
          <w:sz w:val="26"/>
        </w:rPr>
        <w:t>в уровнях экономического и социального развития, региональная стратегия развития будет существенно отличат</w:t>
      </w:r>
      <w:r w:rsidR="0009103E" w:rsidRPr="00CB0203">
        <w:rPr>
          <w:sz w:val="26"/>
        </w:rPr>
        <w:t>ься от всероссийской стратегии.</w:t>
      </w:r>
    </w:p>
    <w:p w:rsidR="00C05CB5" w:rsidRPr="00CB0203" w:rsidRDefault="00C05CB5" w:rsidP="00CB0203">
      <w:pPr>
        <w:tabs>
          <w:tab w:val="left" w:pos="142"/>
        </w:tabs>
        <w:ind w:right="-2" w:firstLine="567"/>
        <w:jc w:val="both"/>
        <w:rPr>
          <w:sz w:val="26"/>
        </w:rPr>
      </w:pPr>
      <w:r w:rsidRPr="00CB0203">
        <w:rPr>
          <w:sz w:val="26"/>
        </w:rPr>
        <w:lastRenderedPageBreak/>
        <w:t>В соответствии с классификацией «жестких» и «мягких» факторов привлечения ПИИ, инвесторы предпочитают уделять им одинаковое внимание. Однако в ос</w:t>
      </w:r>
      <w:r w:rsidR="005E18A3" w:rsidRPr="00CB0203">
        <w:rPr>
          <w:sz w:val="26"/>
        </w:rPr>
        <w:t>новном «жесткие» факторы, такие</w:t>
      </w:r>
      <w:r w:rsidR="00E501F3">
        <w:rPr>
          <w:sz w:val="26"/>
        </w:rPr>
        <w:t xml:space="preserve"> </w:t>
      </w:r>
      <w:r w:rsidRPr="00CB0203">
        <w:rPr>
          <w:sz w:val="26"/>
        </w:rPr>
        <w:t xml:space="preserve">как географическое положение, </w:t>
      </w:r>
      <w:proofErr w:type="spellStart"/>
      <w:r w:rsidRPr="00CB0203">
        <w:rPr>
          <w:sz w:val="26"/>
        </w:rPr>
        <w:t>ре</w:t>
      </w:r>
      <w:r w:rsidR="005E18A3" w:rsidRPr="00CB0203">
        <w:rPr>
          <w:sz w:val="26"/>
        </w:rPr>
        <w:t>сурсообеспеченность</w:t>
      </w:r>
      <w:proofErr w:type="spellEnd"/>
      <w:r w:rsidR="005E18A3" w:rsidRPr="00CB0203">
        <w:rPr>
          <w:sz w:val="26"/>
        </w:rPr>
        <w:t>, в основном</w:t>
      </w:r>
      <w:r w:rsidR="00E501F3">
        <w:rPr>
          <w:sz w:val="26"/>
        </w:rPr>
        <w:t xml:space="preserve"> </w:t>
      </w:r>
      <w:r w:rsidRPr="00CB0203">
        <w:rPr>
          <w:sz w:val="26"/>
        </w:rPr>
        <w:t xml:space="preserve">и определяют концентрацию ПИИ в некоторых российских регионах. Изменение таких </w:t>
      </w:r>
      <w:r w:rsidR="00686C5F">
        <w:rPr>
          <w:sz w:val="26"/>
        </w:rPr>
        <w:t>факторов требует больших усилий</w:t>
      </w:r>
      <w:r w:rsidR="00686C5F">
        <w:rPr>
          <w:sz w:val="26"/>
        </w:rPr>
        <w:br/>
      </w:r>
      <w:r w:rsidRPr="00CB0203">
        <w:rPr>
          <w:sz w:val="26"/>
        </w:rPr>
        <w:t>со стороны региональных властей и возможно</w:t>
      </w:r>
      <w:r w:rsidR="005E18A3" w:rsidRPr="00CB0203">
        <w:rPr>
          <w:sz w:val="26"/>
        </w:rPr>
        <w:t xml:space="preserve"> только в долгосрочном периоде.</w:t>
      </w:r>
      <w:r w:rsidR="005E18A3" w:rsidRPr="00CB0203">
        <w:rPr>
          <w:sz w:val="26"/>
        </w:rPr>
        <w:br/>
      </w:r>
      <w:r w:rsidRPr="00CB0203">
        <w:rPr>
          <w:sz w:val="26"/>
        </w:rPr>
        <w:t>А в краткосрочном периоде следует изменя</w:t>
      </w:r>
      <w:r w:rsidR="00E501F3">
        <w:rPr>
          <w:sz w:val="26"/>
        </w:rPr>
        <w:t>ть и улучшать «мягкие» факторы.</w:t>
      </w:r>
      <w:r w:rsidR="00E501F3">
        <w:rPr>
          <w:sz w:val="26"/>
        </w:rPr>
        <w:br/>
      </w:r>
      <w:r w:rsidRPr="00CB0203">
        <w:rPr>
          <w:sz w:val="26"/>
        </w:rPr>
        <w:t>К таким факторам относятся, например:</w:t>
      </w:r>
    </w:p>
    <w:p w:rsidR="00C05CB5" w:rsidRPr="00CB0203" w:rsidRDefault="00C05CB5" w:rsidP="00E501F3">
      <w:pPr>
        <w:pStyle w:val="a9"/>
        <w:numPr>
          <w:ilvl w:val="0"/>
          <w:numId w:val="23"/>
        </w:numPr>
        <w:tabs>
          <w:tab w:val="left" w:pos="142"/>
        </w:tabs>
        <w:ind w:right="-2"/>
        <w:jc w:val="both"/>
        <w:rPr>
          <w:sz w:val="26"/>
        </w:rPr>
      </w:pPr>
      <w:r w:rsidRPr="00CB0203">
        <w:rPr>
          <w:sz w:val="26"/>
        </w:rPr>
        <w:t>Человеческий капитал;</w:t>
      </w:r>
    </w:p>
    <w:p w:rsidR="00C05CB5" w:rsidRPr="00CB0203" w:rsidRDefault="00C05CB5" w:rsidP="00E501F3">
      <w:pPr>
        <w:pStyle w:val="a9"/>
        <w:numPr>
          <w:ilvl w:val="0"/>
          <w:numId w:val="23"/>
        </w:numPr>
        <w:tabs>
          <w:tab w:val="left" w:pos="142"/>
        </w:tabs>
        <w:ind w:right="-2"/>
        <w:jc w:val="both"/>
        <w:rPr>
          <w:sz w:val="26"/>
        </w:rPr>
      </w:pPr>
      <w:r w:rsidRPr="00CB0203">
        <w:rPr>
          <w:sz w:val="26"/>
        </w:rPr>
        <w:t>Законодательное обеспечение инвестиционного процесса;</w:t>
      </w:r>
    </w:p>
    <w:p w:rsidR="00C05CB5" w:rsidRPr="00CB0203" w:rsidRDefault="00C05CB5" w:rsidP="00E501F3">
      <w:pPr>
        <w:pStyle w:val="a9"/>
        <w:numPr>
          <w:ilvl w:val="0"/>
          <w:numId w:val="23"/>
        </w:numPr>
        <w:tabs>
          <w:tab w:val="left" w:pos="142"/>
        </w:tabs>
        <w:ind w:right="-2"/>
        <w:jc w:val="both"/>
        <w:rPr>
          <w:sz w:val="26"/>
        </w:rPr>
      </w:pPr>
      <w:r w:rsidRPr="00CB0203">
        <w:rPr>
          <w:sz w:val="26"/>
        </w:rPr>
        <w:t>Бюджетные возможности финансовой поддерж</w:t>
      </w:r>
      <w:r w:rsidR="00E501F3">
        <w:rPr>
          <w:sz w:val="26"/>
        </w:rPr>
        <w:t xml:space="preserve">ки инвестиционной </w:t>
      </w:r>
      <w:r w:rsidRPr="00CB0203">
        <w:rPr>
          <w:sz w:val="26"/>
        </w:rPr>
        <w:t>деятельности;</w:t>
      </w:r>
    </w:p>
    <w:p w:rsidR="00C05CB5" w:rsidRPr="00CB0203" w:rsidRDefault="00C05CB5" w:rsidP="00E501F3">
      <w:pPr>
        <w:pStyle w:val="a9"/>
        <w:numPr>
          <w:ilvl w:val="0"/>
          <w:numId w:val="23"/>
        </w:numPr>
        <w:tabs>
          <w:tab w:val="left" w:pos="142"/>
        </w:tabs>
        <w:ind w:right="-2"/>
        <w:jc w:val="both"/>
        <w:rPr>
          <w:sz w:val="26"/>
        </w:rPr>
      </w:pPr>
      <w:r w:rsidRPr="00CB0203">
        <w:rPr>
          <w:sz w:val="26"/>
        </w:rPr>
        <w:t>Наличие успешного опыта реализации инвестиционных проектов;</w:t>
      </w:r>
    </w:p>
    <w:p w:rsidR="00C05CB5" w:rsidRPr="00CB0203" w:rsidRDefault="00C05CB5" w:rsidP="00E501F3">
      <w:pPr>
        <w:pStyle w:val="a9"/>
        <w:numPr>
          <w:ilvl w:val="0"/>
          <w:numId w:val="23"/>
        </w:numPr>
        <w:tabs>
          <w:tab w:val="left" w:pos="142"/>
        </w:tabs>
        <w:ind w:right="-2"/>
        <w:jc w:val="both"/>
        <w:rPr>
          <w:sz w:val="26"/>
        </w:rPr>
      </w:pPr>
      <w:r w:rsidRPr="00CB0203">
        <w:rPr>
          <w:sz w:val="26"/>
        </w:rPr>
        <w:t>Заинтересованность администрации региона в ПИИ;</w:t>
      </w:r>
    </w:p>
    <w:p w:rsidR="00C05CB5" w:rsidRPr="00CB0203" w:rsidRDefault="00C05CB5" w:rsidP="00E501F3">
      <w:pPr>
        <w:pStyle w:val="a9"/>
        <w:numPr>
          <w:ilvl w:val="0"/>
          <w:numId w:val="23"/>
        </w:numPr>
        <w:tabs>
          <w:tab w:val="left" w:pos="142"/>
        </w:tabs>
        <w:ind w:right="-2"/>
        <w:jc w:val="both"/>
        <w:rPr>
          <w:sz w:val="26"/>
        </w:rPr>
      </w:pPr>
      <w:r w:rsidRPr="00CB0203">
        <w:rPr>
          <w:sz w:val="26"/>
        </w:rPr>
        <w:t>Развитие гостиничной инфраструктуры и т.д.</w:t>
      </w:r>
    </w:p>
    <w:p w:rsidR="00C05CB5" w:rsidRPr="00CB0203" w:rsidRDefault="00C05CB5" w:rsidP="00CB0203">
      <w:pPr>
        <w:tabs>
          <w:tab w:val="left" w:pos="142"/>
        </w:tabs>
        <w:ind w:right="-2" w:firstLine="567"/>
        <w:jc w:val="both"/>
        <w:rPr>
          <w:sz w:val="26"/>
        </w:rPr>
      </w:pPr>
      <w:r w:rsidRPr="00CB0203">
        <w:rPr>
          <w:sz w:val="26"/>
        </w:rPr>
        <w:t>Разработка новой экономической политики на основе «мягких» факторов уменьшает зависимость России от экспорта природных ресурсов и, тем самым, раскрывает потенциал регионов, которы</w:t>
      </w:r>
      <w:r w:rsidR="00F67664">
        <w:rPr>
          <w:sz w:val="26"/>
        </w:rPr>
        <w:t>е не богаты природными ресурсам</w:t>
      </w:r>
      <w:r w:rsidR="00F67664">
        <w:rPr>
          <w:sz w:val="26"/>
        </w:rPr>
        <w:br/>
      </w:r>
      <w:r w:rsidRPr="00CB0203">
        <w:rPr>
          <w:sz w:val="26"/>
        </w:rPr>
        <w:t>и не являют</w:t>
      </w:r>
      <w:r w:rsidR="005E18A3" w:rsidRPr="00CB0203">
        <w:rPr>
          <w:sz w:val="26"/>
        </w:rPr>
        <w:t>ся Москвой и Санкт-Петербургом.</w:t>
      </w:r>
      <w:r w:rsidR="00E501F3">
        <w:rPr>
          <w:sz w:val="26"/>
        </w:rPr>
        <w:t xml:space="preserve"> </w:t>
      </w:r>
      <w:r w:rsidRPr="00CB0203">
        <w:rPr>
          <w:sz w:val="26"/>
        </w:rPr>
        <w:t>К тому же, в рассматриваемом нами исследовании делается предположение о том, что главной причиной низкого уровня ПИИ в России является недостаточное внимание к «мягким» факторам».</w:t>
      </w:r>
    </w:p>
    <w:p w:rsidR="007B4CAF" w:rsidRDefault="007B4CAF">
      <w:r>
        <w:br w:type="page"/>
      </w:r>
    </w:p>
    <w:p w:rsidR="007B4CAF" w:rsidRDefault="009D1D83" w:rsidP="007033DB">
      <w:pPr>
        <w:pStyle w:val="3"/>
        <w:ind w:right="565"/>
      </w:pPr>
      <w:bookmarkStart w:id="12" w:name="_Toc357631564"/>
      <w:r>
        <w:lastRenderedPageBreak/>
        <w:t>2.5</w:t>
      </w:r>
      <w:r w:rsidR="002703FF">
        <w:t xml:space="preserve"> </w:t>
      </w:r>
      <w:r w:rsidR="007B4CAF">
        <w:t>Анализ «мягких» и</w:t>
      </w:r>
      <w:r w:rsidR="00F67664">
        <w:t xml:space="preserve"> «жестких» факторов</w:t>
      </w:r>
      <w:bookmarkEnd w:id="12"/>
    </w:p>
    <w:p w:rsidR="004A6D9C" w:rsidRPr="00E501F3" w:rsidRDefault="00F67664" w:rsidP="004A6D9C">
      <w:pPr>
        <w:ind w:right="-2" w:firstLine="567"/>
        <w:jc w:val="both"/>
        <w:rPr>
          <w:sz w:val="26"/>
        </w:rPr>
      </w:pPr>
      <w:r>
        <w:rPr>
          <w:sz w:val="26"/>
        </w:rPr>
        <w:t>Как уже было отмечено во Введении, для анализа была выбрана Республика Башкортостан. Эта р</w:t>
      </w:r>
      <w:r w:rsidR="000F10A9">
        <w:rPr>
          <w:sz w:val="26"/>
        </w:rPr>
        <w:t>еспублика является одним из самых крупных сырьевых регионов Приволжского федерального округа. В республике насчитывается более трех тысяч уже разработанных месторождений и проявлений 60 видов минерального сырья, и более 1300 месторождений находится на бала</w:t>
      </w:r>
      <w:r>
        <w:rPr>
          <w:sz w:val="26"/>
        </w:rPr>
        <w:t>нсе.</w:t>
      </w:r>
      <w:r>
        <w:rPr>
          <w:sz w:val="26"/>
        </w:rPr>
        <w:br/>
      </w:r>
      <w:r w:rsidR="00C447FD">
        <w:rPr>
          <w:sz w:val="26"/>
        </w:rPr>
        <w:t>По добыче нефти Республика Башкортостан занимает 3 место по России после Тюменской области и Республики Татарстан и 1 место по ее переработке. Имея такое большое богатство природных ресурсов, регион так и не реализовал свой инвестиционный потенциал. Для инвесторов Республика Башкортостан остается непривлекательной на фоне стремит</w:t>
      </w:r>
      <w:r>
        <w:rPr>
          <w:sz w:val="26"/>
        </w:rPr>
        <w:t>ельно развивающегося Татарстана</w:t>
      </w:r>
      <w:r>
        <w:rPr>
          <w:sz w:val="26"/>
        </w:rPr>
        <w:br/>
      </w:r>
      <w:r w:rsidR="00C447FD">
        <w:rPr>
          <w:sz w:val="26"/>
        </w:rPr>
        <w:t xml:space="preserve">и Тюменской области. В то время как большой потенциал имеет здесь туристическая отрасль, сфера услуг, торговля и переработка сельскохозяйственной продукции. </w:t>
      </w:r>
      <w:r w:rsidR="000F10A9">
        <w:rPr>
          <w:sz w:val="26"/>
        </w:rPr>
        <w:t>Целью данного анализа является определение точек роста Республики Башкортостан и возможных направлений будущего развития в части привлечения прямых иностранных инвестиций.</w:t>
      </w:r>
      <w:r w:rsidR="004A6D9C">
        <w:rPr>
          <w:sz w:val="26"/>
        </w:rPr>
        <w:t xml:space="preserve"> В Башкирии</w:t>
      </w:r>
      <w:r w:rsidR="004A6D9C" w:rsidRPr="00E501F3">
        <w:rPr>
          <w:sz w:val="26"/>
        </w:rPr>
        <w:t xml:space="preserve"> улучшение</w:t>
      </w:r>
      <w:r w:rsidR="004A6D9C">
        <w:rPr>
          <w:sz w:val="26"/>
        </w:rPr>
        <w:t>м</w:t>
      </w:r>
      <w:r w:rsidR="004A6D9C" w:rsidRPr="00E501F3">
        <w:rPr>
          <w:sz w:val="26"/>
        </w:rPr>
        <w:t xml:space="preserve"> инвестиционного климата занимается Министерство экономического развития, а именно созданный</w:t>
      </w:r>
      <w:r w:rsidR="004A6D9C">
        <w:rPr>
          <w:sz w:val="26"/>
        </w:rPr>
        <w:t xml:space="preserve"> </w:t>
      </w:r>
      <w:r w:rsidR="004A6D9C" w:rsidRPr="00E501F3">
        <w:rPr>
          <w:sz w:val="26"/>
        </w:rPr>
        <w:t>5 декабря 2012 года Совет по развитию благоприятного инвестиционного климата в Республике Башкортостан, председателем которого является министр экономического развития республики.</w:t>
      </w:r>
    </w:p>
    <w:p w:rsidR="00D041AD" w:rsidRDefault="00C447FD" w:rsidP="00E501F3">
      <w:pPr>
        <w:ind w:right="-2" w:firstLine="567"/>
        <w:jc w:val="both"/>
        <w:rPr>
          <w:sz w:val="26"/>
        </w:rPr>
      </w:pPr>
      <w:r>
        <w:rPr>
          <w:sz w:val="26"/>
        </w:rPr>
        <w:t>К</w:t>
      </w:r>
      <w:r w:rsidR="004B6142" w:rsidRPr="00E501F3">
        <w:rPr>
          <w:sz w:val="26"/>
        </w:rPr>
        <w:t>ак рассматривалось выше, к «жестким» факторам относятся факторы, которые не могут быть изменены в краткосрочной перспективе и являются частью существующей среды региона. «Мягк</w:t>
      </w:r>
      <w:r w:rsidR="00F67664">
        <w:rPr>
          <w:sz w:val="26"/>
        </w:rPr>
        <w:t>ие» факторы могут быть изменены</w:t>
      </w:r>
      <w:r w:rsidR="00F67664">
        <w:rPr>
          <w:sz w:val="26"/>
        </w:rPr>
        <w:br/>
      </w:r>
      <w:r w:rsidR="004B6142" w:rsidRPr="00E501F3">
        <w:rPr>
          <w:sz w:val="26"/>
        </w:rPr>
        <w:t>под влиянием эффективно</w:t>
      </w:r>
      <w:r w:rsidR="005E18A3" w:rsidRPr="00E501F3">
        <w:rPr>
          <w:sz w:val="26"/>
        </w:rPr>
        <w:t>й политики региональных властей</w:t>
      </w:r>
      <w:r w:rsidR="00E501F3">
        <w:rPr>
          <w:sz w:val="26"/>
        </w:rPr>
        <w:t xml:space="preserve"> </w:t>
      </w:r>
      <w:r w:rsidR="004B6142" w:rsidRPr="00E501F3">
        <w:rPr>
          <w:sz w:val="26"/>
        </w:rPr>
        <w:t>с учетом мнения инвесторов.</w:t>
      </w:r>
      <w:r>
        <w:rPr>
          <w:sz w:val="26"/>
        </w:rPr>
        <w:t xml:space="preserve"> </w:t>
      </w:r>
    </w:p>
    <w:p w:rsidR="00612821" w:rsidRDefault="004B6142" w:rsidP="00E501F3">
      <w:pPr>
        <w:ind w:right="-2" w:firstLine="567"/>
        <w:jc w:val="both"/>
        <w:rPr>
          <w:sz w:val="26"/>
        </w:rPr>
      </w:pPr>
      <w:r w:rsidRPr="00E501F3">
        <w:rPr>
          <w:sz w:val="26"/>
        </w:rPr>
        <w:t xml:space="preserve">Данный анализ предполагает оценку факторов с помощью различных индикаторов. </w:t>
      </w:r>
      <w:r w:rsidR="00612821">
        <w:rPr>
          <w:sz w:val="26"/>
        </w:rPr>
        <w:t>Оценка инвестиционного климата регионов проводилась на основе факторов, оказывающих влияние на прин</w:t>
      </w:r>
      <w:r w:rsidR="00F67664">
        <w:rPr>
          <w:sz w:val="26"/>
        </w:rPr>
        <w:t>ятие решения об инвестировании,</w:t>
      </w:r>
      <w:r w:rsidR="00F67664">
        <w:rPr>
          <w:sz w:val="26"/>
        </w:rPr>
        <w:br/>
      </w:r>
      <w:r w:rsidR="00612821">
        <w:rPr>
          <w:sz w:val="26"/>
        </w:rPr>
        <w:t xml:space="preserve">и их индикаторов. В качестве факторов были взяты за основу факторы, определенные комитетом </w:t>
      </w:r>
      <w:proofErr w:type="spellStart"/>
      <w:r w:rsidR="00612821">
        <w:rPr>
          <w:sz w:val="26"/>
        </w:rPr>
        <w:t>РСПП</w:t>
      </w:r>
      <w:proofErr w:type="spellEnd"/>
      <w:r w:rsidR="00612821">
        <w:rPr>
          <w:sz w:val="26"/>
        </w:rPr>
        <w:t xml:space="preserve"> п</w:t>
      </w:r>
      <w:r w:rsidR="00F67664">
        <w:rPr>
          <w:sz w:val="26"/>
        </w:rPr>
        <w:t>о международному сотрудничеству</w:t>
      </w:r>
      <w:r w:rsidR="00F67664">
        <w:rPr>
          <w:sz w:val="26"/>
        </w:rPr>
        <w:br/>
      </w:r>
      <w:r w:rsidR="00612821">
        <w:rPr>
          <w:sz w:val="26"/>
        </w:rPr>
        <w:lastRenderedPageBreak/>
        <w:t xml:space="preserve">и инвестициям, компанией </w:t>
      </w:r>
      <w:r w:rsidR="00612821">
        <w:rPr>
          <w:sz w:val="26"/>
          <w:lang w:val="en-US"/>
        </w:rPr>
        <w:t>KPMG</w:t>
      </w:r>
      <w:r w:rsidR="00612821">
        <w:rPr>
          <w:sz w:val="26"/>
        </w:rPr>
        <w:t xml:space="preserve"> в рамках исследования «Анализ регионального инвестиционного климата с точки зрения иностранных инвесторов»</w:t>
      </w:r>
      <w:r w:rsidR="00612821">
        <w:rPr>
          <w:rStyle w:val="a7"/>
          <w:sz w:val="26"/>
        </w:rPr>
        <w:footnoteReference w:id="21"/>
      </w:r>
      <w:r w:rsidR="00612821">
        <w:rPr>
          <w:sz w:val="26"/>
        </w:rPr>
        <w:t xml:space="preserve">. В качестве значений индикаторов были взяты данные обследования регионов Федеральной службы государственной статистики Российской Федерации за период 2010-2011 годы. Данные были опубликованы в периодическом статистическом издании Росстата «Регионы России. Социально-экономические показатели». В данном исследовании проводился сравнительный статистический анализ 7 регионов Приволжского федерального округа. В качестве основного для оценки региона была выбрана Республика Башкортостан. Остальные шесть регионов Приволжского </w:t>
      </w:r>
      <w:proofErr w:type="spellStart"/>
      <w:r w:rsidR="00612821">
        <w:rPr>
          <w:sz w:val="26"/>
        </w:rPr>
        <w:t>ФО</w:t>
      </w:r>
      <w:proofErr w:type="spellEnd"/>
      <w:r w:rsidR="00612821">
        <w:rPr>
          <w:sz w:val="26"/>
        </w:rPr>
        <w:t xml:space="preserve"> – соседние регионы и регионы-конкуренты в части привлечения инвесторов. Регионы обследования: Республики Башкортостан и Татарстан, Нижегородская, Самарская, Саратовская, Пе</w:t>
      </w:r>
      <w:r w:rsidR="00F67664">
        <w:rPr>
          <w:sz w:val="26"/>
        </w:rPr>
        <w:t>нзенская и Ульяновская области.</w:t>
      </w:r>
      <w:r w:rsidR="00F67664">
        <w:rPr>
          <w:sz w:val="26"/>
        </w:rPr>
        <w:br/>
      </w:r>
      <w:r w:rsidR="00612821">
        <w:rPr>
          <w:sz w:val="26"/>
        </w:rPr>
        <w:t>Все эти регионы имеют схожие экономичес</w:t>
      </w:r>
      <w:r w:rsidR="00F67664">
        <w:rPr>
          <w:sz w:val="26"/>
        </w:rPr>
        <w:t>кие и социальные характеристики</w:t>
      </w:r>
      <w:r w:rsidR="00F67664">
        <w:rPr>
          <w:sz w:val="26"/>
        </w:rPr>
        <w:br/>
      </w:r>
      <w:r w:rsidR="00612821">
        <w:rPr>
          <w:sz w:val="26"/>
        </w:rPr>
        <w:t xml:space="preserve">и находятся на территории Приволжского федерального округа. Целью </w:t>
      </w:r>
      <w:r w:rsidR="00A64F63">
        <w:rPr>
          <w:sz w:val="26"/>
        </w:rPr>
        <w:t xml:space="preserve">анализа </w:t>
      </w:r>
      <w:r w:rsidR="00612821">
        <w:rPr>
          <w:sz w:val="26"/>
        </w:rPr>
        <w:t>является выяснение обстоятельств и характеристик данных регионов, по которым именно они привлекают больше инвесторов на свою территорию</w:t>
      </w:r>
      <w:r w:rsidR="00A64F63">
        <w:rPr>
          <w:sz w:val="26"/>
        </w:rPr>
        <w:t>, и применение полученных выводов</w:t>
      </w:r>
      <w:r w:rsidR="00612821">
        <w:rPr>
          <w:sz w:val="26"/>
        </w:rPr>
        <w:t xml:space="preserve"> для составления возможных путей экономического роста Республики Башкортостан.</w:t>
      </w:r>
    </w:p>
    <w:p w:rsidR="00612821" w:rsidRPr="00B96E62" w:rsidRDefault="00612821" w:rsidP="00E501F3">
      <w:pPr>
        <w:ind w:right="-2" w:firstLine="567"/>
        <w:jc w:val="both"/>
        <w:rPr>
          <w:sz w:val="26"/>
          <w:u w:val="single"/>
        </w:rPr>
      </w:pPr>
      <w:r w:rsidRPr="00B96E62">
        <w:rPr>
          <w:sz w:val="26"/>
          <w:u w:val="single"/>
        </w:rPr>
        <w:t>В качестве мягких факторов и их индикаторов выбраны:</w:t>
      </w:r>
    </w:p>
    <w:p w:rsidR="00D041AD" w:rsidRDefault="00612821" w:rsidP="00A64F63">
      <w:pPr>
        <w:pStyle w:val="a9"/>
        <w:numPr>
          <w:ilvl w:val="0"/>
          <w:numId w:val="33"/>
        </w:numPr>
        <w:ind w:left="567" w:right="-2" w:hanging="567"/>
        <w:jc w:val="both"/>
        <w:rPr>
          <w:sz w:val="26"/>
        </w:rPr>
      </w:pPr>
      <w:r w:rsidRPr="00D041AD">
        <w:rPr>
          <w:sz w:val="26"/>
        </w:rPr>
        <w:t>Человеческий капитал</w:t>
      </w:r>
      <w:r w:rsidR="00A64F63">
        <w:rPr>
          <w:sz w:val="26"/>
        </w:rPr>
        <w:t>.</w:t>
      </w:r>
    </w:p>
    <w:p w:rsidR="00D041AD" w:rsidRDefault="00612821" w:rsidP="00A64F63">
      <w:pPr>
        <w:pStyle w:val="a9"/>
        <w:numPr>
          <w:ilvl w:val="1"/>
          <w:numId w:val="33"/>
        </w:numPr>
        <w:ind w:left="567" w:right="-2" w:hanging="567"/>
        <w:jc w:val="both"/>
        <w:rPr>
          <w:sz w:val="26"/>
        </w:rPr>
      </w:pPr>
      <w:r w:rsidRPr="00D041AD">
        <w:rPr>
          <w:sz w:val="26"/>
        </w:rPr>
        <w:t>Уровень развития системы высшего профессионального образования: Число студентов на 10 тысяч человек населения (2011/2012 гг</w:t>
      </w:r>
      <w:r w:rsidR="00D041AD" w:rsidRPr="00D041AD">
        <w:rPr>
          <w:sz w:val="26"/>
        </w:rPr>
        <w:t>.</w:t>
      </w:r>
      <w:r w:rsidRPr="00D041AD">
        <w:rPr>
          <w:sz w:val="26"/>
        </w:rPr>
        <w:t>)</w:t>
      </w:r>
      <w:r w:rsidR="00A64F63">
        <w:rPr>
          <w:sz w:val="26"/>
        </w:rPr>
        <w:t>;</w:t>
      </w:r>
    </w:p>
    <w:p w:rsidR="00D041AD" w:rsidRDefault="00612821" w:rsidP="00A64F63">
      <w:pPr>
        <w:pStyle w:val="a9"/>
        <w:numPr>
          <w:ilvl w:val="1"/>
          <w:numId w:val="33"/>
        </w:numPr>
        <w:ind w:left="567" w:right="-2" w:hanging="567"/>
        <w:jc w:val="both"/>
        <w:rPr>
          <w:sz w:val="26"/>
        </w:rPr>
      </w:pPr>
      <w:r w:rsidRPr="00D041AD">
        <w:rPr>
          <w:sz w:val="26"/>
        </w:rPr>
        <w:t>Возраст</w:t>
      </w:r>
      <w:r w:rsidR="00F90958">
        <w:rPr>
          <w:sz w:val="26"/>
        </w:rPr>
        <w:t xml:space="preserve">ной состав населения: Население </w:t>
      </w:r>
      <w:r w:rsidRPr="00D041AD">
        <w:rPr>
          <w:sz w:val="26"/>
        </w:rPr>
        <w:t>в трудоспособном возрасте в процентах от общей численности населения (2011 год)</w:t>
      </w:r>
      <w:r w:rsidR="00A64F63">
        <w:rPr>
          <w:sz w:val="26"/>
        </w:rPr>
        <w:t>;</w:t>
      </w:r>
    </w:p>
    <w:p w:rsidR="00612821" w:rsidRPr="00D041AD" w:rsidRDefault="00612821" w:rsidP="00A64F63">
      <w:pPr>
        <w:pStyle w:val="a9"/>
        <w:numPr>
          <w:ilvl w:val="1"/>
          <w:numId w:val="33"/>
        </w:numPr>
        <w:ind w:left="567" w:right="-2" w:hanging="567"/>
        <w:jc w:val="both"/>
        <w:rPr>
          <w:sz w:val="26"/>
        </w:rPr>
      </w:pPr>
      <w:r w:rsidRPr="00D041AD">
        <w:rPr>
          <w:sz w:val="26"/>
        </w:rPr>
        <w:t>Социальная удо</w:t>
      </w:r>
      <w:r w:rsidR="00F90958">
        <w:rPr>
          <w:sz w:val="26"/>
        </w:rPr>
        <w:t xml:space="preserve">влетворенность: Число прибывших </w:t>
      </w:r>
      <w:r w:rsidRPr="00D041AD">
        <w:rPr>
          <w:sz w:val="26"/>
        </w:rPr>
        <w:t>из других регионов России в 2011 году в процентах от общего числа прибывших и выбывших</w:t>
      </w:r>
      <w:r w:rsidR="00A64F63">
        <w:rPr>
          <w:sz w:val="26"/>
        </w:rPr>
        <w:t>.</w:t>
      </w:r>
    </w:p>
    <w:p w:rsidR="00D041AD" w:rsidRDefault="00612821" w:rsidP="00A64F63">
      <w:pPr>
        <w:pStyle w:val="a9"/>
        <w:numPr>
          <w:ilvl w:val="0"/>
          <w:numId w:val="33"/>
        </w:numPr>
        <w:ind w:left="567" w:right="-2" w:hanging="567"/>
        <w:jc w:val="both"/>
        <w:rPr>
          <w:sz w:val="26"/>
        </w:rPr>
      </w:pPr>
      <w:r w:rsidRPr="00D041AD">
        <w:rPr>
          <w:sz w:val="26"/>
        </w:rPr>
        <w:t xml:space="preserve">Успешный опыт реализации инвестиционных проектов </w:t>
      </w:r>
      <w:r w:rsidR="00D041AD">
        <w:rPr>
          <w:sz w:val="26"/>
        </w:rPr>
        <w:t>с участием иностранных компаний</w:t>
      </w:r>
      <w:r w:rsidR="00A64F63">
        <w:rPr>
          <w:sz w:val="26"/>
        </w:rPr>
        <w:t>.</w:t>
      </w:r>
    </w:p>
    <w:p w:rsidR="00612821" w:rsidRPr="00D041AD" w:rsidRDefault="00612821" w:rsidP="00A64F63">
      <w:pPr>
        <w:pStyle w:val="a9"/>
        <w:numPr>
          <w:ilvl w:val="1"/>
          <w:numId w:val="33"/>
        </w:numPr>
        <w:ind w:left="567" w:right="-2" w:hanging="567"/>
        <w:jc w:val="both"/>
        <w:rPr>
          <w:sz w:val="26"/>
        </w:rPr>
      </w:pPr>
      <w:r w:rsidRPr="00D041AD">
        <w:rPr>
          <w:sz w:val="26"/>
        </w:rPr>
        <w:lastRenderedPageBreak/>
        <w:t>Объем накопленных прямых инвестиций с 2009 по 2011 год, тысяч долларов США</w:t>
      </w:r>
      <w:r w:rsidR="00A64F63">
        <w:rPr>
          <w:sz w:val="26"/>
        </w:rPr>
        <w:t>.</w:t>
      </w:r>
    </w:p>
    <w:p w:rsidR="00D041AD" w:rsidRDefault="00612821" w:rsidP="00A64F63">
      <w:pPr>
        <w:pStyle w:val="a9"/>
        <w:numPr>
          <w:ilvl w:val="0"/>
          <w:numId w:val="33"/>
        </w:numPr>
        <w:ind w:left="567" w:right="-2" w:hanging="567"/>
        <w:jc w:val="both"/>
        <w:rPr>
          <w:sz w:val="26"/>
        </w:rPr>
      </w:pPr>
      <w:r w:rsidRPr="00D041AD">
        <w:rPr>
          <w:sz w:val="26"/>
        </w:rPr>
        <w:t>Бюджетные возможности финансовой поддер</w:t>
      </w:r>
      <w:r w:rsidR="00D041AD">
        <w:rPr>
          <w:sz w:val="26"/>
        </w:rPr>
        <w:t>жки инвестиционной деятельности</w:t>
      </w:r>
      <w:r w:rsidR="00A64F63">
        <w:rPr>
          <w:sz w:val="26"/>
        </w:rPr>
        <w:t>.</w:t>
      </w:r>
    </w:p>
    <w:p w:rsidR="00D041AD" w:rsidRDefault="00612821" w:rsidP="00A64F63">
      <w:pPr>
        <w:pStyle w:val="a9"/>
        <w:numPr>
          <w:ilvl w:val="1"/>
          <w:numId w:val="33"/>
        </w:numPr>
        <w:ind w:left="567" w:right="-2" w:hanging="567"/>
        <w:jc w:val="both"/>
        <w:rPr>
          <w:sz w:val="26"/>
        </w:rPr>
      </w:pPr>
      <w:r w:rsidRPr="00D041AD">
        <w:rPr>
          <w:sz w:val="26"/>
        </w:rPr>
        <w:t>Дотационность бюджета (соотношение безвозмездных перечислений и общих бюджетных доходов, в %) 2011 год</w:t>
      </w:r>
      <w:r w:rsidR="00A64F63">
        <w:rPr>
          <w:sz w:val="26"/>
        </w:rPr>
        <w:t>;</w:t>
      </w:r>
    </w:p>
    <w:p w:rsidR="00612821" w:rsidRPr="00D041AD" w:rsidRDefault="00612821" w:rsidP="00A64F63">
      <w:pPr>
        <w:pStyle w:val="a9"/>
        <w:numPr>
          <w:ilvl w:val="1"/>
          <w:numId w:val="33"/>
        </w:numPr>
        <w:ind w:left="567" w:right="-2" w:hanging="567"/>
        <w:jc w:val="both"/>
        <w:rPr>
          <w:sz w:val="26"/>
        </w:rPr>
      </w:pPr>
      <w:r w:rsidRPr="00D041AD">
        <w:rPr>
          <w:sz w:val="26"/>
        </w:rPr>
        <w:t>Валовой региональный продукт, миллионов рублей (2010 год)</w:t>
      </w:r>
      <w:r w:rsidR="00A64F63">
        <w:rPr>
          <w:sz w:val="26"/>
        </w:rPr>
        <w:t>.</w:t>
      </w:r>
    </w:p>
    <w:p w:rsidR="00D041AD" w:rsidRDefault="00612821" w:rsidP="00A64F63">
      <w:pPr>
        <w:pStyle w:val="a9"/>
        <w:numPr>
          <w:ilvl w:val="0"/>
          <w:numId w:val="33"/>
        </w:numPr>
        <w:ind w:left="567" w:right="-2" w:hanging="567"/>
        <w:jc w:val="both"/>
        <w:rPr>
          <w:sz w:val="26"/>
        </w:rPr>
      </w:pPr>
      <w:r w:rsidRPr="00D041AD">
        <w:rPr>
          <w:sz w:val="26"/>
        </w:rPr>
        <w:t>Наличие доступной инфраструктуры для размещения производстве</w:t>
      </w:r>
      <w:r w:rsidR="00F90958">
        <w:rPr>
          <w:sz w:val="26"/>
        </w:rPr>
        <w:t>нных</w:t>
      </w:r>
      <w:r w:rsidR="00F90958">
        <w:rPr>
          <w:sz w:val="26"/>
        </w:rPr>
        <w:br/>
      </w:r>
      <w:r w:rsidR="00D041AD">
        <w:rPr>
          <w:sz w:val="26"/>
        </w:rPr>
        <w:t>и иных объектов инвесторов</w:t>
      </w:r>
      <w:r w:rsidR="00A64F63">
        <w:rPr>
          <w:sz w:val="26"/>
        </w:rPr>
        <w:t>.</w:t>
      </w:r>
    </w:p>
    <w:p w:rsidR="00D041AD" w:rsidRDefault="00612821" w:rsidP="00A64F63">
      <w:pPr>
        <w:pStyle w:val="a9"/>
        <w:numPr>
          <w:ilvl w:val="1"/>
          <w:numId w:val="33"/>
        </w:numPr>
        <w:ind w:left="567" w:right="-2" w:hanging="567"/>
        <w:jc w:val="both"/>
        <w:rPr>
          <w:sz w:val="26"/>
        </w:rPr>
      </w:pPr>
      <w:r w:rsidRPr="00D041AD">
        <w:rPr>
          <w:sz w:val="26"/>
        </w:rPr>
        <w:t>Индустриальные парки (кол-во и название)</w:t>
      </w:r>
      <w:r w:rsidR="00A64F63">
        <w:rPr>
          <w:sz w:val="26"/>
        </w:rPr>
        <w:t>;</w:t>
      </w:r>
    </w:p>
    <w:p w:rsidR="00D041AD" w:rsidRDefault="00612821" w:rsidP="00A64F63">
      <w:pPr>
        <w:pStyle w:val="a9"/>
        <w:numPr>
          <w:ilvl w:val="1"/>
          <w:numId w:val="33"/>
        </w:numPr>
        <w:ind w:left="567" w:right="-2" w:hanging="567"/>
        <w:jc w:val="both"/>
        <w:rPr>
          <w:sz w:val="26"/>
        </w:rPr>
      </w:pPr>
      <w:r w:rsidRPr="00D041AD">
        <w:rPr>
          <w:sz w:val="26"/>
        </w:rPr>
        <w:t>Особая экономическая зона (кол-во и название)</w:t>
      </w:r>
      <w:r w:rsidR="00A64F63">
        <w:rPr>
          <w:sz w:val="26"/>
        </w:rPr>
        <w:t>;</w:t>
      </w:r>
    </w:p>
    <w:p w:rsidR="00D041AD" w:rsidRDefault="00612821" w:rsidP="00A64F63">
      <w:pPr>
        <w:pStyle w:val="a9"/>
        <w:numPr>
          <w:ilvl w:val="1"/>
          <w:numId w:val="33"/>
        </w:numPr>
        <w:ind w:left="567" w:right="-2" w:hanging="567"/>
        <w:jc w:val="both"/>
        <w:rPr>
          <w:sz w:val="26"/>
        </w:rPr>
      </w:pPr>
      <w:r w:rsidRPr="00D041AD">
        <w:rPr>
          <w:sz w:val="26"/>
        </w:rPr>
        <w:t>Технопарки (кол-во и название)</w:t>
      </w:r>
      <w:r w:rsidR="00A64F63">
        <w:rPr>
          <w:sz w:val="26"/>
        </w:rPr>
        <w:t>;</w:t>
      </w:r>
    </w:p>
    <w:p w:rsidR="00612821" w:rsidRPr="00D041AD" w:rsidRDefault="00612821" w:rsidP="00A64F63">
      <w:pPr>
        <w:pStyle w:val="a9"/>
        <w:numPr>
          <w:ilvl w:val="1"/>
          <w:numId w:val="33"/>
        </w:numPr>
        <w:ind w:left="567" w:right="-2" w:hanging="567"/>
        <w:jc w:val="both"/>
        <w:rPr>
          <w:sz w:val="26"/>
        </w:rPr>
      </w:pPr>
      <w:r w:rsidRPr="00D041AD">
        <w:rPr>
          <w:sz w:val="26"/>
        </w:rPr>
        <w:t>Бизнес-инкубатор (наличие 1, отсутствие 0)</w:t>
      </w:r>
      <w:r w:rsidR="00A64F63">
        <w:rPr>
          <w:sz w:val="26"/>
        </w:rPr>
        <w:t>.</w:t>
      </w:r>
    </w:p>
    <w:p w:rsidR="00B96E62" w:rsidRPr="00B96E62" w:rsidRDefault="00B96E62" w:rsidP="00A64F63">
      <w:pPr>
        <w:ind w:left="567" w:right="-2" w:hanging="567"/>
        <w:jc w:val="both"/>
        <w:rPr>
          <w:sz w:val="26"/>
          <w:u w:val="single"/>
        </w:rPr>
      </w:pPr>
      <w:r w:rsidRPr="00B96E62">
        <w:rPr>
          <w:sz w:val="26"/>
          <w:u w:val="single"/>
        </w:rPr>
        <w:t>«Жесткие» факторы:</w:t>
      </w:r>
    </w:p>
    <w:p w:rsidR="00B96E62" w:rsidRDefault="00B96E62" w:rsidP="00A64F63">
      <w:pPr>
        <w:pStyle w:val="a9"/>
        <w:numPr>
          <w:ilvl w:val="0"/>
          <w:numId w:val="38"/>
        </w:numPr>
        <w:ind w:left="567" w:right="-2" w:hanging="567"/>
        <w:jc w:val="both"/>
        <w:rPr>
          <w:sz w:val="26"/>
        </w:rPr>
      </w:pPr>
      <w:r>
        <w:rPr>
          <w:sz w:val="26"/>
        </w:rPr>
        <w:t>Географическое положение</w:t>
      </w:r>
      <w:r w:rsidR="00A64F63">
        <w:rPr>
          <w:sz w:val="26"/>
        </w:rPr>
        <w:t>.</w:t>
      </w:r>
    </w:p>
    <w:p w:rsidR="00B96E62" w:rsidRDefault="00B96E62" w:rsidP="00A64F63">
      <w:pPr>
        <w:pStyle w:val="a9"/>
        <w:numPr>
          <w:ilvl w:val="1"/>
          <w:numId w:val="38"/>
        </w:numPr>
        <w:ind w:left="567" w:right="-2" w:hanging="567"/>
        <w:jc w:val="both"/>
        <w:rPr>
          <w:sz w:val="26"/>
        </w:rPr>
      </w:pPr>
      <w:r w:rsidRPr="00B96E62">
        <w:rPr>
          <w:sz w:val="26"/>
        </w:rPr>
        <w:t>Численность населения в 2013 году, человек</w:t>
      </w:r>
      <w:r w:rsidR="00A64F63">
        <w:rPr>
          <w:sz w:val="26"/>
        </w:rPr>
        <w:t>;</w:t>
      </w:r>
    </w:p>
    <w:p w:rsidR="00B96E62" w:rsidRDefault="00B96E62" w:rsidP="00A64F63">
      <w:pPr>
        <w:pStyle w:val="a9"/>
        <w:numPr>
          <w:ilvl w:val="1"/>
          <w:numId w:val="38"/>
        </w:numPr>
        <w:ind w:left="567" w:right="-2" w:hanging="567"/>
        <w:jc w:val="both"/>
        <w:rPr>
          <w:sz w:val="26"/>
        </w:rPr>
      </w:pPr>
      <w:r w:rsidRPr="00B96E62">
        <w:rPr>
          <w:sz w:val="26"/>
        </w:rPr>
        <w:t>Расстояние по автодороге от регионального центра до города-миллионера</w:t>
      </w:r>
      <w:r w:rsidR="00A64F63">
        <w:rPr>
          <w:sz w:val="26"/>
        </w:rPr>
        <w:t>;</w:t>
      </w:r>
    </w:p>
    <w:p w:rsidR="00B96E62" w:rsidRDefault="00B96E62" w:rsidP="00A64F63">
      <w:pPr>
        <w:pStyle w:val="a9"/>
        <w:numPr>
          <w:ilvl w:val="1"/>
          <w:numId w:val="38"/>
        </w:numPr>
        <w:ind w:left="567" w:right="-2" w:hanging="567"/>
        <w:jc w:val="both"/>
        <w:rPr>
          <w:sz w:val="26"/>
        </w:rPr>
      </w:pPr>
      <w:r w:rsidRPr="00B96E62">
        <w:rPr>
          <w:sz w:val="26"/>
        </w:rPr>
        <w:t>Количество международных транспортных коридоров (основных и альтернативных маршрутов), проходящих по территории региона</w:t>
      </w:r>
      <w:r w:rsidR="00A64F63">
        <w:rPr>
          <w:sz w:val="26"/>
        </w:rPr>
        <w:t>;</w:t>
      </w:r>
    </w:p>
    <w:p w:rsidR="00B96E62" w:rsidRPr="00B96E62" w:rsidRDefault="00B96E62" w:rsidP="00A64F63">
      <w:pPr>
        <w:pStyle w:val="a9"/>
        <w:numPr>
          <w:ilvl w:val="1"/>
          <w:numId w:val="38"/>
        </w:numPr>
        <w:ind w:left="567" w:right="-2" w:hanging="567"/>
        <w:jc w:val="both"/>
        <w:rPr>
          <w:sz w:val="26"/>
        </w:rPr>
      </w:pPr>
      <w:r w:rsidRPr="00B96E62">
        <w:rPr>
          <w:sz w:val="26"/>
        </w:rPr>
        <w:t xml:space="preserve">Кратчайшее расстояние до ближайшего пограничного перехода по автодороге, </w:t>
      </w:r>
      <w:proofErr w:type="gramStart"/>
      <w:r w:rsidRPr="00B96E62">
        <w:rPr>
          <w:sz w:val="26"/>
        </w:rPr>
        <w:t>км</w:t>
      </w:r>
      <w:proofErr w:type="gramEnd"/>
      <w:r w:rsidR="00A64F63">
        <w:rPr>
          <w:sz w:val="26"/>
        </w:rPr>
        <w:t>.</w:t>
      </w:r>
    </w:p>
    <w:p w:rsidR="00B96E62" w:rsidRDefault="00B96E62" w:rsidP="00A64F63">
      <w:pPr>
        <w:pStyle w:val="a9"/>
        <w:numPr>
          <w:ilvl w:val="0"/>
          <w:numId w:val="38"/>
        </w:numPr>
        <w:ind w:left="567" w:right="-2" w:hanging="567"/>
        <w:jc w:val="both"/>
        <w:rPr>
          <w:sz w:val="26"/>
        </w:rPr>
      </w:pPr>
      <w:r w:rsidRPr="00B96E62">
        <w:rPr>
          <w:sz w:val="26"/>
        </w:rPr>
        <w:t>Природные ресурсы</w:t>
      </w:r>
      <w:r w:rsidR="00A64F63">
        <w:rPr>
          <w:sz w:val="26"/>
        </w:rPr>
        <w:t>.</w:t>
      </w:r>
    </w:p>
    <w:p w:rsidR="00B96E62" w:rsidRDefault="00B96E62" w:rsidP="00A64F63">
      <w:pPr>
        <w:pStyle w:val="a9"/>
        <w:numPr>
          <w:ilvl w:val="1"/>
          <w:numId w:val="38"/>
        </w:numPr>
        <w:ind w:left="567" w:right="-2" w:hanging="567"/>
        <w:jc w:val="both"/>
        <w:rPr>
          <w:sz w:val="26"/>
        </w:rPr>
      </w:pPr>
      <w:r w:rsidRPr="00B96E62">
        <w:rPr>
          <w:sz w:val="26"/>
        </w:rPr>
        <w:t>Объем заготовленной древесины, млн. куб. м. 2012 год</w:t>
      </w:r>
      <w:r w:rsidR="00A64F63">
        <w:rPr>
          <w:sz w:val="26"/>
        </w:rPr>
        <w:t>;</w:t>
      </w:r>
    </w:p>
    <w:p w:rsidR="00B96E62" w:rsidRDefault="00B96E62" w:rsidP="00A64F63">
      <w:pPr>
        <w:pStyle w:val="a9"/>
        <w:numPr>
          <w:ilvl w:val="1"/>
          <w:numId w:val="38"/>
        </w:numPr>
        <w:ind w:left="567" w:right="-2" w:hanging="567"/>
        <w:jc w:val="both"/>
        <w:rPr>
          <w:sz w:val="26"/>
        </w:rPr>
      </w:pPr>
      <w:r w:rsidRPr="00B96E62">
        <w:rPr>
          <w:sz w:val="26"/>
        </w:rPr>
        <w:t>Общие эксплуатационные ресурсы подземных</w:t>
      </w:r>
      <w:r w:rsidR="00A64F63">
        <w:rPr>
          <w:sz w:val="26"/>
        </w:rPr>
        <w:t xml:space="preserve"> вод, млн. куб. м в сутки;</w:t>
      </w:r>
    </w:p>
    <w:p w:rsidR="00B96E62" w:rsidRPr="00B96E62" w:rsidRDefault="00B96E62" w:rsidP="00A64F63">
      <w:pPr>
        <w:pStyle w:val="a9"/>
        <w:numPr>
          <w:ilvl w:val="1"/>
          <w:numId w:val="38"/>
        </w:numPr>
        <w:ind w:left="567" w:right="-2" w:hanging="567"/>
        <w:jc w:val="both"/>
        <w:rPr>
          <w:sz w:val="26"/>
        </w:rPr>
      </w:pPr>
      <w:r w:rsidRPr="00B96E62">
        <w:rPr>
          <w:sz w:val="26"/>
        </w:rPr>
        <w:t>Общие ресурсы речного стока в</w:t>
      </w:r>
      <w:r w:rsidR="00A64F63">
        <w:rPr>
          <w:sz w:val="26"/>
        </w:rPr>
        <w:t xml:space="preserve"> соотношении с площадью, </w:t>
      </w:r>
      <w:proofErr w:type="gramStart"/>
      <w:r w:rsidR="00A64F63">
        <w:rPr>
          <w:sz w:val="26"/>
        </w:rPr>
        <w:t>км</w:t>
      </w:r>
      <w:proofErr w:type="gramEnd"/>
      <w:r w:rsidR="00A64F63">
        <w:rPr>
          <w:sz w:val="26"/>
        </w:rPr>
        <w:t>/год.</w:t>
      </w:r>
    </w:p>
    <w:p w:rsidR="00B96E62" w:rsidRDefault="00B96E62" w:rsidP="00A64F63">
      <w:pPr>
        <w:pStyle w:val="a9"/>
        <w:numPr>
          <w:ilvl w:val="0"/>
          <w:numId w:val="38"/>
        </w:numPr>
        <w:ind w:left="567" w:right="-2" w:hanging="567"/>
        <w:jc w:val="both"/>
        <w:rPr>
          <w:sz w:val="26"/>
        </w:rPr>
      </w:pPr>
      <w:r w:rsidRPr="00B96E62">
        <w:rPr>
          <w:sz w:val="26"/>
        </w:rPr>
        <w:t>Рынок труда</w:t>
      </w:r>
      <w:r w:rsidR="00A64F63">
        <w:rPr>
          <w:sz w:val="26"/>
        </w:rPr>
        <w:t>.</w:t>
      </w:r>
    </w:p>
    <w:p w:rsidR="00B96E62" w:rsidRDefault="00B96E62" w:rsidP="00A64F63">
      <w:pPr>
        <w:pStyle w:val="a9"/>
        <w:numPr>
          <w:ilvl w:val="1"/>
          <w:numId w:val="38"/>
        </w:numPr>
        <w:ind w:left="567" w:right="-2" w:hanging="567"/>
        <w:jc w:val="both"/>
        <w:rPr>
          <w:sz w:val="26"/>
        </w:rPr>
      </w:pPr>
      <w:r w:rsidRPr="00B96E62">
        <w:rPr>
          <w:sz w:val="26"/>
        </w:rPr>
        <w:t>Среднедушевые денежные доходы населения, рублей в месяц</w:t>
      </w:r>
      <w:r w:rsidR="00A64F63">
        <w:rPr>
          <w:sz w:val="26"/>
        </w:rPr>
        <w:t>;</w:t>
      </w:r>
    </w:p>
    <w:p w:rsidR="00B96E62" w:rsidRPr="00B96E62" w:rsidRDefault="00B96E62" w:rsidP="00A64F63">
      <w:pPr>
        <w:pStyle w:val="a9"/>
        <w:numPr>
          <w:ilvl w:val="1"/>
          <w:numId w:val="38"/>
        </w:numPr>
        <w:ind w:left="567" w:right="-2" w:hanging="567"/>
        <w:jc w:val="both"/>
        <w:rPr>
          <w:sz w:val="26"/>
        </w:rPr>
      </w:pPr>
      <w:r w:rsidRPr="00B96E62">
        <w:rPr>
          <w:sz w:val="26"/>
        </w:rPr>
        <w:t>Численность экономически активного населения (в среднем за 2011 год), тысяч человек</w:t>
      </w:r>
      <w:r w:rsidR="00A64F63">
        <w:rPr>
          <w:sz w:val="26"/>
        </w:rPr>
        <w:t>.</w:t>
      </w:r>
    </w:p>
    <w:p w:rsidR="00B96E62" w:rsidRDefault="00B96E62" w:rsidP="00A64F63">
      <w:pPr>
        <w:pStyle w:val="a9"/>
        <w:numPr>
          <w:ilvl w:val="0"/>
          <w:numId w:val="38"/>
        </w:numPr>
        <w:ind w:left="567" w:right="-2" w:hanging="567"/>
        <w:jc w:val="both"/>
        <w:rPr>
          <w:sz w:val="26"/>
        </w:rPr>
      </w:pPr>
      <w:r>
        <w:rPr>
          <w:sz w:val="26"/>
        </w:rPr>
        <w:t>Объем внутреннего рынка</w:t>
      </w:r>
      <w:r w:rsidR="00A64F63">
        <w:rPr>
          <w:sz w:val="26"/>
        </w:rPr>
        <w:t>.</w:t>
      </w:r>
    </w:p>
    <w:p w:rsidR="00B96E62" w:rsidRDefault="00B96E62" w:rsidP="00A64F63">
      <w:pPr>
        <w:pStyle w:val="a9"/>
        <w:numPr>
          <w:ilvl w:val="1"/>
          <w:numId w:val="38"/>
        </w:numPr>
        <w:ind w:left="567" w:right="-2" w:hanging="567"/>
        <w:jc w:val="both"/>
        <w:rPr>
          <w:sz w:val="26"/>
        </w:rPr>
      </w:pPr>
      <w:r w:rsidRPr="00B96E62">
        <w:rPr>
          <w:sz w:val="26"/>
        </w:rPr>
        <w:lastRenderedPageBreak/>
        <w:t>Объем инновационных товаров, работ, услуг, млн. р. (среднее за 2009-2011 гг.)</w:t>
      </w:r>
      <w:r w:rsidR="00A64F63">
        <w:rPr>
          <w:sz w:val="26"/>
        </w:rPr>
        <w:t>;</w:t>
      </w:r>
    </w:p>
    <w:p w:rsidR="00B96E62" w:rsidRDefault="00B96E62" w:rsidP="00A64F63">
      <w:pPr>
        <w:pStyle w:val="a9"/>
        <w:numPr>
          <w:ilvl w:val="1"/>
          <w:numId w:val="38"/>
        </w:numPr>
        <w:ind w:left="567" w:right="-2" w:hanging="567"/>
        <w:jc w:val="both"/>
        <w:rPr>
          <w:sz w:val="26"/>
        </w:rPr>
      </w:pPr>
      <w:r w:rsidRPr="00B96E62">
        <w:rPr>
          <w:sz w:val="26"/>
        </w:rPr>
        <w:tab/>
        <w:t>Численность собственных легковых автомобилей на 1000 человек населения</w:t>
      </w:r>
      <w:r w:rsidR="00A64F63">
        <w:rPr>
          <w:sz w:val="26"/>
        </w:rPr>
        <w:t>;</w:t>
      </w:r>
    </w:p>
    <w:p w:rsidR="00B96E62" w:rsidRPr="00B96E62" w:rsidRDefault="00B96E62" w:rsidP="00A64F63">
      <w:pPr>
        <w:pStyle w:val="a9"/>
        <w:numPr>
          <w:ilvl w:val="1"/>
          <w:numId w:val="38"/>
        </w:numPr>
        <w:ind w:left="567" w:right="-2" w:hanging="567"/>
        <w:jc w:val="both"/>
        <w:rPr>
          <w:sz w:val="26"/>
        </w:rPr>
      </w:pPr>
      <w:r w:rsidRPr="00B96E62">
        <w:rPr>
          <w:sz w:val="26"/>
        </w:rPr>
        <w:tab/>
        <w:t>Объем отгруженной продукции обрабатывающих производств, млн. р. 2011</w:t>
      </w:r>
      <w:r w:rsidR="00A64F63">
        <w:rPr>
          <w:sz w:val="26"/>
        </w:rPr>
        <w:t>.</w:t>
      </w:r>
    </w:p>
    <w:p w:rsidR="00B96E62" w:rsidRDefault="00B96E62" w:rsidP="00A64F63">
      <w:pPr>
        <w:pStyle w:val="a9"/>
        <w:numPr>
          <w:ilvl w:val="0"/>
          <w:numId w:val="38"/>
        </w:numPr>
        <w:ind w:left="567" w:right="-2" w:hanging="567"/>
        <w:jc w:val="both"/>
        <w:rPr>
          <w:sz w:val="26"/>
        </w:rPr>
      </w:pPr>
      <w:r w:rsidRPr="00B96E62">
        <w:rPr>
          <w:sz w:val="26"/>
        </w:rPr>
        <w:t xml:space="preserve">Транспортная </w:t>
      </w:r>
      <w:r>
        <w:rPr>
          <w:sz w:val="26"/>
        </w:rPr>
        <w:t>и энергетическая инфраструктура</w:t>
      </w:r>
      <w:r w:rsidR="00A64F63">
        <w:rPr>
          <w:sz w:val="26"/>
        </w:rPr>
        <w:t>.</w:t>
      </w:r>
    </w:p>
    <w:p w:rsidR="00B96E62" w:rsidRDefault="00B96E62" w:rsidP="00A64F63">
      <w:pPr>
        <w:pStyle w:val="a9"/>
        <w:numPr>
          <w:ilvl w:val="1"/>
          <w:numId w:val="38"/>
        </w:numPr>
        <w:ind w:left="567" w:right="-2" w:hanging="567"/>
        <w:jc w:val="both"/>
        <w:rPr>
          <w:sz w:val="26"/>
        </w:rPr>
      </w:pPr>
      <w:r w:rsidRPr="00B96E62">
        <w:rPr>
          <w:sz w:val="26"/>
        </w:rPr>
        <w:t>Количество международных аэропортов</w:t>
      </w:r>
      <w:r w:rsidR="00A64F63">
        <w:rPr>
          <w:sz w:val="26"/>
        </w:rPr>
        <w:t>;</w:t>
      </w:r>
    </w:p>
    <w:p w:rsidR="00B96E62" w:rsidRDefault="00B96E62" w:rsidP="00A64F63">
      <w:pPr>
        <w:pStyle w:val="a9"/>
        <w:numPr>
          <w:ilvl w:val="1"/>
          <w:numId w:val="38"/>
        </w:numPr>
        <w:ind w:left="567" w:right="-2" w:hanging="567"/>
        <w:jc w:val="both"/>
        <w:rPr>
          <w:sz w:val="26"/>
        </w:rPr>
      </w:pPr>
      <w:r w:rsidRPr="00B96E62">
        <w:rPr>
          <w:sz w:val="26"/>
        </w:rPr>
        <w:t>Отправление грузов железнодорожным транспортом, млн.т.</w:t>
      </w:r>
      <w:r w:rsidR="00A64F63">
        <w:rPr>
          <w:sz w:val="26"/>
        </w:rPr>
        <w:t>;</w:t>
      </w:r>
    </w:p>
    <w:p w:rsidR="00B96E62" w:rsidRPr="00B96E62" w:rsidRDefault="00B96E62" w:rsidP="00A64F63">
      <w:pPr>
        <w:pStyle w:val="a9"/>
        <w:numPr>
          <w:ilvl w:val="1"/>
          <w:numId w:val="38"/>
        </w:numPr>
        <w:ind w:left="567" w:right="-2" w:hanging="567"/>
        <w:jc w:val="both"/>
        <w:rPr>
          <w:sz w:val="26"/>
        </w:rPr>
      </w:pPr>
      <w:r w:rsidRPr="00B96E62">
        <w:rPr>
          <w:sz w:val="26"/>
        </w:rPr>
        <w:t>Грузооборот автомобильного транспорта, млн. т/км</w:t>
      </w:r>
      <w:r w:rsidR="00A64F63">
        <w:rPr>
          <w:sz w:val="26"/>
        </w:rPr>
        <w:t>.</w:t>
      </w:r>
    </w:p>
    <w:p w:rsidR="00612821" w:rsidRDefault="00D041AD" w:rsidP="00E501F3">
      <w:pPr>
        <w:ind w:right="-2" w:firstLine="567"/>
        <w:jc w:val="both"/>
        <w:rPr>
          <w:sz w:val="26"/>
        </w:rPr>
      </w:pPr>
      <w:r>
        <w:rPr>
          <w:sz w:val="26"/>
        </w:rPr>
        <w:t>Значения каждого индикатора были пронормированы по следующим формулам:</w:t>
      </w:r>
    </w:p>
    <w:p w:rsidR="00D041AD" w:rsidRDefault="0079287D" w:rsidP="00E501F3">
      <w:pPr>
        <w:pStyle w:val="a9"/>
        <w:numPr>
          <w:ilvl w:val="0"/>
          <w:numId w:val="34"/>
        </w:numPr>
        <w:ind w:right="-2" w:firstLine="567"/>
        <w:jc w:val="both"/>
        <w:rPr>
          <w:i/>
          <w:sz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6"/>
                  </w:rPr>
                  <m:t>i</m:t>
                </m:r>
              </m:sub>
            </m:sSub>
            <m:r>
              <w:rPr>
                <w:rFonts w:ascii="Cambria Math" w:hAnsi="Cambria Math"/>
                <w:sz w:val="26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6"/>
                  </w:rPr>
                  <m:t>m</m:t>
                </m:r>
                <m:r>
                  <w:rPr>
                    <w:rFonts w:ascii="Cambria Math" w:hAnsi="Cambria Math"/>
                    <w:sz w:val="26"/>
                  </w:rPr>
                  <m:t>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6"/>
                  </w:rPr>
                  <m:t>max</m:t>
                </m:r>
              </m:sub>
            </m:sSub>
            <m:r>
              <w:rPr>
                <w:rFonts w:ascii="Cambria Math" w:hAnsi="Cambria Math"/>
                <w:sz w:val="26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6"/>
                  </w:rPr>
                  <m:t>min</m:t>
                </m:r>
              </m:sub>
            </m:sSub>
          </m:den>
        </m:f>
      </m:oMath>
      <w:r w:rsidR="00D041AD" w:rsidRPr="00D041AD">
        <w:rPr>
          <w:i/>
          <w:sz w:val="26"/>
        </w:rPr>
        <w:t xml:space="preserve"> - для показателей, высокие значения которых улучшают инвестиционный климат;</w:t>
      </w:r>
    </w:p>
    <w:p w:rsidR="00D041AD" w:rsidRDefault="00D041AD" w:rsidP="00E501F3">
      <w:pPr>
        <w:pStyle w:val="a9"/>
        <w:numPr>
          <w:ilvl w:val="0"/>
          <w:numId w:val="34"/>
        </w:numPr>
        <w:ind w:right="-2" w:firstLine="567"/>
        <w:jc w:val="both"/>
        <w:rPr>
          <w:i/>
          <w:sz w:val="26"/>
        </w:rPr>
      </w:pPr>
      <m:oMath>
        <m:r>
          <w:rPr>
            <w:rFonts w:ascii="Cambria Math" w:hAnsi="Cambria Math"/>
            <w:sz w:val="26"/>
          </w:rPr>
          <m:t>1-</m:t>
        </m:r>
        <m:f>
          <m:fPr>
            <m:ctrlPr>
              <w:rPr>
                <w:rFonts w:ascii="Cambria Math" w:hAnsi="Cambria Math"/>
                <w:i/>
                <w:sz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6"/>
                  </w:rPr>
                  <m:t>i</m:t>
                </m:r>
              </m:sub>
            </m:sSub>
            <m:r>
              <w:rPr>
                <w:rFonts w:ascii="Cambria Math" w:hAnsi="Cambria Math"/>
                <w:sz w:val="26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6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6"/>
                  </w:rPr>
                  <m:t>max</m:t>
                </m:r>
              </m:sub>
            </m:sSub>
            <m:r>
              <w:rPr>
                <w:rFonts w:ascii="Cambria Math" w:hAnsi="Cambria Math"/>
                <w:sz w:val="26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6"/>
                  </w:rPr>
                  <m:t>min</m:t>
                </m:r>
              </m:sub>
            </m:sSub>
          </m:den>
        </m:f>
      </m:oMath>
      <w:r w:rsidRPr="00D041AD">
        <w:rPr>
          <w:i/>
          <w:sz w:val="26"/>
        </w:rPr>
        <w:t xml:space="preserve"> - для показателей, высокие значения которых ухудшают инвестиционный климат;</w:t>
      </w:r>
    </w:p>
    <w:p w:rsidR="00D041AD" w:rsidRPr="00D041AD" w:rsidRDefault="00D041AD" w:rsidP="00E501F3">
      <w:pPr>
        <w:pStyle w:val="a9"/>
        <w:numPr>
          <w:ilvl w:val="0"/>
          <w:numId w:val="34"/>
        </w:numPr>
        <w:ind w:right="-2" w:firstLine="567"/>
        <w:jc w:val="both"/>
        <w:rPr>
          <w:i/>
          <w:sz w:val="26"/>
        </w:rPr>
      </w:pPr>
      <w:r>
        <w:rPr>
          <w:i/>
          <w:sz w:val="26"/>
        </w:rPr>
        <w:t xml:space="preserve">Где </w:t>
      </w:r>
      <w:r w:rsidR="00875ADC">
        <w:rPr>
          <w:i/>
          <w:sz w:val="26"/>
          <w:lang w:val="en-US"/>
        </w:rPr>
        <w:t>X</w:t>
      </w:r>
      <w:r w:rsidR="00875ADC" w:rsidRPr="00F90958">
        <w:rPr>
          <w:i/>
          <w:sz w:val="26"/>
          <w:vertAlign w:val="subscript"/>
          <w:lang w:val="en-US"/>
        </w:rPr>
        <w:t>i</w:t>
      </w:r>
      <w:r w:rsidR="00875ADC">
        <w:rPr>
          <w:i/>
          <w:sz w:val="26"/>
        </w:rPr>
        <w:t xml:space="preserve"> – значение индикатора для данного региона,</w:t>
      </w:r>
      <w:r w:rsidR="00875ADC" w:rsidRPr="00875ADC">
        <w:rPr>
          <w:i/>
          <w:sz w:val="26"/>
        </w:rPr>
        <w:t xml:space="preserve"> </w:t>
      </w:r>
      <w:proofErr w:type="spellStart"/>
      <w:r w:rsidR="00875ADC">
        <w:rPr>
          <w:i/>
          <w:sz w:val="26"/>
          <w:lang w:val="en-US"/>
        </w:rPr>
        <w:t>X</w:t>
      </w:r>
      <w:r w:rsidR="00875ADC" w:rsidRPr="00F90958">
        <w:rPr>
          <w:i/>
          <w:sz w:val="26"/>
          <w:vertAlign w:val="subscript"/>
          <w:lang w:val="en-US"/>
        </w:rPr>
        <w:t>min</w:t>
      </w:r>
      <w:proofErr w:type="spellEnd"/>
      <w:r w:rsidR="00875ADC">
        <w:rPr>
          <w:i/>
          <w:sz w:val="26"/>
        </w:rPr>
        <w:t xml:space="preserve"> – минимальное значение индикатора,</w:t>
      </w:r>
      <w:r w:rsidR="00875ADC" w:rsidRPr="00875ADC">
        <w:rPr>
          <w:i/>
          <w:sz w:val="26"/>
        </w:rPr>
        <w:t xml:space="preserve"> </w:t>
      </w:r>
      <w:proofErr w:type="spellStart"/>
      <w:r w:rsidR="00875ADC">
        <w:rPr>
          <w:i/>
          <w:sz w:val="26"/>
          <w:lang w:val="en-US"/>
        </w:rPr>
        <w:t>X</w:t>
      </w:r>
      <w:r w:rsidR="00875ADC" w:rsidRPr="00F90958">
        <w:rPr>
          <w:i/>
          <w:sz w:val="26"/>
          <w:vertAlign w:val="subscript"/>
          <w:lang w:val="en-US"/>
        </w:rPr>
        <w:t>max</w:t>
      </w:r>
      <w:proofErr w:type="spellEnd"/>
      <w:r w:rsidR="00875ADC">
        <w:rPr>
          <w:i/>
          <w:sz w:val="26"/>
        </w:rPr>
        <w:t xml:space="preserve"> – максимальное значение индикатора.</w:t>
      </w:r>
    </w:p>
    <w:p w:rsidR="003777C7" w:rsidRDefault="00875ADC" w:rsidP="00E501F3">
      <w:pPr>
        <w:ind w:right="-2" w:firstLine="567"/>
        <w:jc w:val="both"/>
        <w:rPr>
          <w:sz w:val="26"/>
        </w:rPr>
      </w:pPr>
      <w:r>
        <w:rPr>
          <w:sz w:val="26"/>
        </w:rPr>
        <w:t>Далее составлены нормированные индексы для каждого фактора путем вычисления среднего значения для каждого региона. Для обобщения полученных данных был составлен общий индекс инвестиционного климата.</w:t>
      </w:r>
      <w:r w:rsidR="00A64F63">
        <w:rPr>
          <w:sz w:val="26"/>
        </w:rPr>
        <w:t xml:space="preserve"> </w:t>
      </w:r>
      <w:r w:rsidR="003777C7">
        <w:rPr>
          <w:sz w:val="26"/>
        </w:rPr>
        <w:t>Анализ представлен в таблице 4</w:t>
      </w:r>
      <w:r w:rsidR="0053224E">
        <w:rPr>
          <w:sz w:val="26"/>
        </w:rPr>
        <w:t>.</w:t>
      </w:r>
    </w:p>
    <w:p w:rsidR="003777C7" w:rsidRDefault="003777C7" w:rsidP="00E501F3">
      <w:pPr>
        <w:ind w:right="-2" w:firstLine="567"/>
        <w:jc w:val="both"/>
        <w:rPr>
          <w:sz w:val="26"/>
        </w:rPr>
      </w:pPr>
    </w:p>
    <w:p w:rsidR="003777C7" w:rsidRDefault="003777C7" w:rsidP="00E501F3">
      <w:pPr>
        <w:ind w:right="-2" w:firstLine="567"/>
        <w:jc w:val="both"/>
        <w:rPr>
          <w:sz w:val="26"/>
        </w:rPr>
        <w:sectPr w:rsidR="003777C7" w:rsidSect="009D1D83">
          <w:headerReference w:type="default" r:id="rId17"/>
          <w:footerReference w:type="default" r:id="rId18"/>
          <w:type w:val="continuous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3777C7" w:rsidRDefault="003777C7" w:rsidP="003777C7">
      <w:pPr>
        <w:ind w:firstLine="0"/>
        <w:jc w:val="right"/>
        <w:rPr>
          <w:rFonts w:cs="Times New Roman"/>
          <w:sz w:val="26"/>
        </w:rPr>
      </w:pPr>
      <w:r>
        <w:rPr>
          <w:rFonts w:cs="Times New Roman"/>
          <w:sz w:val="26"/>
        </w:rPr>
        <w:lastRenderedPageBreak/>
        <w:t>Таблица 4.</w:t>
      </w:r>
    </w:p>
    <w:p w:rsidR="003777C7" w:rsidRDefault="003777C7" w:rsidP="003777C7">
      <w:pPr>
        <w:ind w:firstLine="0"/>
        <w:jc w:val="center"/>
        <w:rPr>
          <w:rFonts w:cs="Times New Roman"/>
          <w:sz w:val="26"/>
        </w:rPr>
      </w:pPr>
      <w:r>
        <w:rPr>
          <w:rFonts w:cs="Times New Roman"/>
          <w:sz w:val="26"/>
        </w:rPr>
        <w:t>Анализ «мягких» факторов инвестиционной привлекательности.</w:t>
      </w:r>
    </w:p>
    <w:tbl>
      <w:tblPr>
        <w:tblW w:w="21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7087"/>
        <w:gridCol w:w="1701"/>
        <w:gridCol w:w="2127"/>
        <w:gridCol w:w="1842"/>
        <w:gridCol w:w="1418"/>
        <w:gridCol w:w="1559"/>
        <w:gridCol w:w="1559"/>
        <w:gridCol w:w="1560"/>
      </w:tblGrid>
      <w:tr w:rsidR="003777C7" w:rsidRPr="0007757C" w:rsidTr="003777C7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Фактор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Индикатор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Пензенская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Ульяновская область</w:t>
            </w:r>
          </w:p>
        </w:tc>
      </w:tr>
      <w:tr w:rsidR="003777C7" w:rsidRPr="0007757C" w:rsidTr="003777C7">
        <w:trPr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Человеческий капитал</w:t>
            </w:r>
          </w:p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  <w:u w:val="single"/>
              </w:rPr>
              <w:t>Уровень развития системы высшего профессионального образования</w:t>
            </w:r>
            <w:r w:rsidRPr="0007757C">
              <w:rPr>
                <w:rFonts w:cs="Times New Roman"/>
                <w:sz w:val="24"/>
                <w:szCs w:val="24"/>
              </w:rPr>
              <w:t xml:space="preserve">: Число студентов на 10 тысяч человек населения (2011/2012 </w:t>
            </w:r>
            <w:proofErr w:type="spellStart"/>
            <w:proofErr w:type="gramStart"/>
            <w:r w:rsidRPr="0007757C">
              <w:rPr>
                <w:rFonts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07757C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color w:val="FF0000"/>
                <w:sz w:val="24"/>
                <w:szCs w:val="24"/>
              </w:rPr>
            </w:pPr>
            <w:r w:rsidRPr="0007757C">
              <w:rPr>
                <w:rFonts w:cs="Times New Roman"/>
                <w:color w:val="FF0000"/>
                <w:sz w:val="24"/>
                <w:szCs w:val="24"/>
              </w:rPr>
              <w:t>392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color w:val="00B050"/>
                <w:sz w:val="24"/>
                <w:szCs w:val="24"/>
              </w:rPr>
            </w:pPr>
            <w:r w:rsidRPr="0007757C">
              <w:rPr>
                <w:rFonts w:cs="Times New Roman"/>
                <w:color w:val="00B050"/>
                <w:sz w:val="24"/>
                <w:szCs w:val="24"/>
              </w:rPr>
              <w:t>526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462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468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441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394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419</w:t>
            </w:r>
          </w:p>
        </w:tc>
      </w:tr>
      <w:tr w:rsidR="003777C7" w:rsidRPr="0007757C" w:rsidTr="003777C7">
        <w:trPr>
          <w:jc w:val="center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  <w:u w:val="single"/>
              </w:rPr>
              <w:t>Возрастной состав населения</w:t>
            </w:r>
            <w:r w:rsidRPr="0007757C">
              <w:rPr>
                <w:rFonts w:cs="Times New Roman"/>
                <w:sz w:val="24"/>
                <w:szCs w:val="24"/>
              </w:rPr>
              <w:t>: Население в трудоспособном возрасте в процентах от общей численности населения (2011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60,9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color w:val="00B050"/>
                <w:sz w:val="24"/>
                <w:szCs w:val="24"/>
              </w:rPr>
            </w:pPr>
            <w:r w:rsidRPr="0007757C">
              <w:rPr>
                <w:rFonts w:cs="Times New Roman"/>
                <w:color w:val="00B050"/>
                <w:sz w:val="24"/>
                <w:szCs w:val="24"/>
              </w:rPr>
              <w:t>61,2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59,9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60,8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59,9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color w:val="FF0000"/>
                <w:sz w:val="24"/>
                <w:szCs w:val="24"/>
              </w:rPr>
            </w:pPr>
            <w:r w:rsidRPr="0007757C">
              <w:rPr>
                <w:rFonts w:cs="Times New Roman"/>
                <w:color w:val="FF0000"/>
                <w:sz w:val="24"/>
                <w:szCs w:val="24"/>
              </w:rPr>
              <w:t>59,3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60,6</w:t>
            </w:r>
          </w:p>
        </w:tc>
      </w:tr>
      <w:tr w:rsidR="003777C7" w:rsidRPr="0007757C" w:rsidTr="003777C7">
        <w:trPr>
          <w:jc w:val="center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  <w:u w:val="single"/>
              </w:rPr>
              <w:t>Социальная удовлетворенность</w:t>
            </w:r>
            <w:r w:rsidRPr="0007757C">
              <w:rPr>
                <w:rFonts w:cs="Times New Roman"/>
                <w:sz w:val="24"/>
                <w:szCs w:val="24"/>
              </w:rPr>
              <w:t>: Число прибывших из других регионов России в 2011 году в процентах от общего числа прибывших и выбывших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color w:val="FF0000"/>
                <w:sz w:val="24"/>
                <w:szCs w:val="24"/>
              </w:rPr>
            </w:pPr>
            <w:r w:rsidRPr="0007757C">
              <w:rPr>
                <w:rFonts w:cs="Times New Roman"/>
                <w:color w:val="FF0000"/>
                <w:sz w:val="24"/>
                <w:szCs w:val="24"/>
              </w:rPr>
              <w:t>23,7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26,6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30,4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38,3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color w:val="00B050"/>
                <w:sz w:val="24"/>
                <w:szCs w:val="24"/>
              </w:rPr>
            </w:pPr>
            <w:r w:rsidRPr="0007757C">
              <w:rPr>
                <w:rFonts w:cs="Times New Roman"/>
                <w:color w:val="00B050"/>
                <w:sz w:val="24"/>
                <w:szCs w:val="24"/>
              </w:rPr>
              <w:t>41</w:t>
            </w:r>
          </w:p>
        </w:tc>
      </w:tr>
      <w:tr w:rsidR="003777C7" w:rsidRPr="0007757C" w:rsidTr="003777C7">
        <w:trPr>
          <w:jc w:val="center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07757C">
              <w:rPr>
                <w:rFonts w:cs="Times New Roman"/>
                <w:b/>
                <w:sz w:val="24"/>
                <w:szCs w:val="24"/>
                <w:u w:val="single"/>
              </w:rPr>
              <w:t>Нормированный индекс по фактору «Человеческий капитал»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07757C">
              <w:rPr>
                <w:rFonts w:cs="Times New Roman"/>
                <w:b/>
                <w:sz w:val="24"/>
                <w:szCs w:val="24"/>
              </w:rPr>
              <w:t>0,28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07757C">
              <w:rPr>
                <w:rFonts w:cs="Times New Roman"/>
                <w:b/>
                <w:sz w:val="24"/>
                <w:szCs w:val="24"/>
              </w:rPr>
              <w:t>0,72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07757C">
              <w:rPr>
                <w:rFonts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b/>
                <w:color w:val="00B050"/>
                <w:sz w:val="24"/>
                <w:szCs w:val="24"/>
              </w:rPr>
            </w:pPr>
            <w:r w:rsidRPr="0007757C">
              <w:rPr>
                <w:rFonts w:cs="Times New Roman"/>
                <w:b/>
                <w:color w:val="00B050"/>
                <w:sz w:val="24"/>
                <w:szCs w:val="24"/>
              </w:rPr>
              <w:t>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07757C">
              <w:rPr>
                <w:rFonts w:cs="Times New Roman"/>
                <w:b/>
                <w:sz w:val="24"/>
                <w:szCs w:val="24"/>
              </w:rPr>
              <w:t>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07757C">
              <w:rPr>
                <w:rFonts w:cs="Times New Roman"/>
                <w:b/>
                <w:color w:val="FF0000"/>
                <w:sz w:val="24"/>
                <w:szCs w:val="24"/>
              </w:rPr>
              <w:t>0,09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07757C">
              <w:rPr>
                <w:rFonts w:cs="Times New Roman"/>
                <w:b/>
                <w:sz w:val="24"/>
                <w:szCs w:val="24"/>
              </w:rPr>
              <w:t>0,63</w:t>
            </w:r>
          </w:p>
        </w:tc>
      </w:tr>
      <w:tr w:rsidR="003777C7" w:rsidRPr="0007757C" w:rsidTr="003777C7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Успешный опыт реализации инвестиционных проектов с участием иностранных компаний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Объем накопленных прямых инвестиций с 2009 по 2011 год, тысяч долларов 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223190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359404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color w:val="00B050"/>
                <w:sz w:val="24"/>
                <w:szCs w:val="24"/>
              </w:rPr>
            </w:pPr>
            <w:r w:rsidRPr="0007757C">
              <w:rPr>
                <w:rFonts w:cs="Times New Roman"/>
                <w:color w:val="00B050"/>
                <w:sz w:val="24"/>
                <w:szCs w:val="24"/>
              </w:rPr>
              <w:t>1320752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200328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191451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color w:val="FF0000"/>
                <w:sz w:val="24"/>
                <w:szCs w:val="24"/>
              </w:rPr>
            </w:pPr>
            <w:r w:rsidRPr="0007757C">
              <w:rPr>
                <w:rFonts w:cs="Times New Roman"/>
                <w:color w:val="FF0000"/>
                <w:sz w:val="24"/>
                <w:szCs w:val="24"/>
              </w:rPr>
              <w:t>36915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81297</w:t>
            </w:r>
          </w:p>
        </w:tc>
      </w:tr>
      <w:tr w:rsidR="003777C7" w:rsidRPr="0007757C" w:rsidTr="003777C7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07757C">
              <w:rPr>
                <w:rFonts w:cs="Times New Roman"/>
                <w:b/>
                <w:sz w:val="24"/>
                <w:szCs w:val="24"/>
                <w:u w:val="single"/>
              </w:rPr>
              <w:t>Нормированный индекс по фактору «Успешный опыт реализации инвестиционных проектов с участием иностранных компаний»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07757C">
              <w:rPr>
                <w:rFonts w:cs="Times New Roman"/>
                <w:b/>
                <w:sz w:val="24"/>
                <w:szCs w:val="24"/>
              </w:rPr>
              <w:t>0,15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07757C"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b/>
                <w:color w:val="00B050"/>
                <w:sz w:val="24"/>
                <w:szCs w:val="24"/>
              </w:rPr>
            </w:pPr>
            <w:r w:rsidRPr="0007757C">
              <w:rPr>
                <w:rFonts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07757C">
              <w:rPr>
                <w:rFonts w:cs="Times New Roman"/>
                <w:b/>
                <w:sz w:val="24"/>
                <w:szCs w:val="24"/>
              </w:rPr>
              <w:t>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07757C">
              <w:rPr>
                <w:rFonts w:cs="Times New Roman"/>
                <w:b/>
                <w:sz w:val="24"/>
                <w:szCs w:val="24"/>
              </w:rPr>
              <w:t>0,12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07757C">
              <w:rPr>
                <w:rFonts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07757C">
              <w:rPr>
                <w:rFonts w:cs="Times New Roman"/>
                <w:b/>
                <w:sz w:val="24"/>
                <w:szCs w:val="24"/>
              </w:rPr>
              <w:t>0,03</w:t>
            </w:r>
          </w:p>
        </w:tc>
      </w:tr>
      <w:tr w:rsidR="003777C7" w:rsidRPr="0007757C" w:rsidTr="003777C7">
        <w:trPr>
          <w:trHeight w:val="827"/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Бюджетные возможности финансовой поддержки инвестиционной деятельности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Дотационность бюджета (соотношение безвозмездных перечислений и общих бюджетных доходов, в %) 2011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20,8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31,1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19,6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color w:val="00B050"/>
                <w:sz w:val="24"/>
                <w:szCs w:val="24"/>
              </w:rPr>
            </w:pPr>
            <w:r w:rsidRPr="0007757C">
              <w:rPr>
                <w:rFonts w:cs="Times New Roman"/>
                <w:color w:val="00B050"/>
                <w:sz w:val="24"/>
                <w:szCs w:val="24"/>
              </w:rPr>
              <w:t>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27,3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color w:val="FF0000"/>
                <w:sz w:val="24"/>
                <w:szCs w:val="24"/>
              </w:rPr>
            </w:pPr>
            <w:r w:rsidRPr="0007757C">
              <w:rPr>
                <w:rFonts w:cs="Times New Roman"/>
                <w:color w:val="FF0000"/>
                <w:sz w:val="24"/>
                <w:szCs w:val="24"/>
              </w:rPr>
              <w:t>39,6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31,8</w:t>
            </w:r>
          </w:p>
        </w:tc>
      </w:tr>
      <w:tr w:rsidR="003777C7" w:rsidRPr="0007757C" w:rsidTr="003777C7">
        <w:trPr>
          <w:jc w:val="center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Валовой региональный продукт, миллионов рублей (2010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757569,6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color w:val="00B050"/>
                <w:sz w:val="24"/>
                <w:szCs w:val="24"/>
              </w:rPr>
            </w:pPr>
            <w:r w:rsidRPr="0007757C">
              <w:rPr>
                <w:rFonts w:cs="Times New Roman"/>
                <w:color w:val="00B050"/>
                <w:sz w:val="24"/>
                <w:szCs w:val="24"/>
              </w:rPr>
              <w:t>1004690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646676,5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692927,6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369630,4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color w:val="FF0000"/>
                <w:sz w:val="24"/>
                <w:szCs w:val="24"/>
              </w:rPr>
            </w:pPr>
            <w:r w:rsidRPr="0007757C">
              <w:rPr>
                <w:rFonts w:cs="Times New Roman"/>
                <w:color w:val="FF0000"/>
                <w:sz w:val="24"/>
                <w:szCs w:val="24"/>
              </w:rPr>
              <w:t>158213,8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174747,9</w:t>
            </w:r>
          </w:p>
        </w:tc>
      </w:tr>
      <w:tr w:rsidR="003777C7" w:rsidRPr="0007757C" w:rsidTr="003777C7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07757C">
              <w:rPr>
                <w:rFonts w:cs="Times New Roman"/>
                <w:b/>
                <w:sz w:val="24"/>
                <w:szCs w:val="24"/>
                <w:u w:val="single"/>
              </w:rPr>
              <w:t>Нормированный индекс по фактору "Бюджетные возможности финансовой поддержки инвестиционной деятельности"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07757C">
              <w:rPr>
                <w:rFonts w:cs="Times New Roman"/>
                <w:b/>
                <w:sz w:val="24"/>
                <w:szCs w:val="24"/>
              </w:rPr>
              <w:t>0,72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07757C">
              <w:rPr>
                <w:rFonts w:cs="Times New Roman"/>
                <w:b/>
                <w:sz w:val="24"/>
                <w:szCs w:val="24"/>
              </w:rPr>
              <w:t>0,66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07757C">
              <w:rPr>
                <w:rFonts w:cs="Times New Roman"/>
                <w:b/>
                <w:sz w:val="24"/>
                <w:szCs w:val="24"/>
              </w:rPr>
              <w:t>0,68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b/>
                <w:color w:val="00B050"/>
                <w:sz w:val="24"/>
                <w:szCs w:val="24"/>
              </w:rPr>
            </w:pPr>
            <w:r w:rsidRPr="0007757C">
              <w:rPr>
                <w:rFonts w:cs="Times New Roman"/>
                <w:b/>
                <w:color w:val="00B050"/>
                <w:sz w:val="24"/>
                <w:szCs w:val="24"/>
              </w:rPr>
              <w:t>0,82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07757C">
              <w:rPr>
                <w:rFonts w:cs="Times New Roman"/>
                <w:b/>
                <w:sz w:val="24"/>
                <w:szCs w:val="24"/>
              </w:rPr>
              <w:t>0,36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07757C">
              <w:rPr>
                <w:rFonts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07757C">
              <w:rPr>
                <w:rFonts w:cs="Times New Roman"/>
                <w:b/>
                <w:sz w:val="24"/>
                <w:szCs w:val="24"/>
              </w:rPr>
              <w:t>0,16</w:t>
            </w:r>
          </w:p>
        </w:tc>
      </w:tr>
      <w:tr w:rsidR="003777C7" w:rsidRPr="0007757C" w:rsidTr="003777C7">
        <w:trPr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Наличие доступной инфраструктуры для размещения производственных и иных объектов инвесторов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Индустриальные парки (кол-во и название)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9C7B1B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color w:val="00B050"/>
                <w:sz w:val="24"/>
                <w:szCs w:val="24"/>
              </w:rPr>
            </w:pPr>
            <w:r w:rsidRPr="009C7B1B">
              <w:rPr>
                <w:rFonts w:cs="Times New Roman"/>
                <w:color w:val="00B050"/>
                <w:sz w:val="24"/>
                <w:szCs w:val="24"/>
              </w:rPr>
              <w:t>1</w:t>
            </w:r>
          </w:p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(Сигма)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9C7B1B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color w:val="00B050"/>
                <w:sz w:val="24"/>
                <w:szCs w:val="24"/>
              </w:rPr>
            </w:pPr>
            <w:r w:rsidRPr="009C7B1B">
              <w:rPr>
                <w:rFonts w:cs="Times New Roman"/>
                <w:color w:val="00B050"/>
                <w:sz w:val="24"/>
                <w:szCs w:val="24"/>
              </w:rPr>
              <w:t>1</w:t>
            </w:r>
          </w:p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(КИП Мастер)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9C7B1B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color w:val="00B050"/>
                <w:sz w:val="24"/>
                <w:szCs w:val="24"/>
              </w:rPr>
            </w:pPr>
            <w:r w:rsidRPr="009C7B1B">
              <w:rPr>
                <w:rFonts w:cs="Times New Roman"/>
                <w:color w:val="00B050"/>
                <w:sz w:val="24"/>
                <w:szCs w:val="24"/>
              </w:rPr>
              <w:t>1</w:t>
            </w:r>
          </w:p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(Ока-Полимер)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9C7B1B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color w:val="FF0000"/>
                <w:sz w:val="24"/>
                <w:szCs w:val="24"/>
              </w:rPr>
            </w:pPr>
            <w:r w:rsidRPr="009C7B1B">
              <w:rPr>
                <w:rFonts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9C7B1B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color w:val="FF0000"/>
                <w:sz w:val="24"/>
                <w:szCs w:val="24"/>
              </w:rPr>
            </w:pPr>
            <w:r w:rsidRPr="009C7B1B">
              <w:rPr>
                <w:rFonts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9C7B1B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color w:val="00B050"/>
                <w:sz w:val="24"/>
                <w:szCs w:val="24"/>
              </w:rPr>
            </w:pPr>
            <w:r w:rsidRPr="009C7B1B">
              <w:rPr>
                <w:rFonts w:cs="Times New Roman"/>
                <w:color w:val="00B050"/>
                <w:sz w:val="24"/>
                <w:szCs w:val="24"/>
              </w:rPr>
              <w:t>1</w:t>
            </w:r>
          </w:p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07757C">
              <w:rPr>
                <w:rFonts w:cs="Times New Roman"/>
                <w:sz w:val="24"/>
                <w:szCs w:val="24"/>
              </w:rPr>
              <w:t>Кижеватово</w:t>
            </w:r>
            <w:proofErr w:type="spellEnd"/>
            <w:r w:rsidRPr="0007757C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9C7B1B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color w:val="00B050"/>
                <w:sz w:val="24"/>
                <w:szCs w:val="24"/>
              </w:rPr>
            </w:pPr>
            <w:r w:rsidRPr="009C7B1B">
              <w:rPr>
                <w:rFonts w:cs="Times New Roman"/>
                <w:color w:val="00B050"/>
                <w:sz w:val="24"/>
                <w:szCs w:val="24"/>
              </w:rPr>
              <w:t>1</w:t>
            </w:r>
          </w:p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(Заволжье)</w:t>
            </w:r>
          </w:p>
        </w:tc>
      </w:tr>
      <w:tr w:rsidR="003777C7" w:rsidRPr="0007757C" w:rsidTr="003777C7">
        <w:trPr>
          <w:jc w:val="center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Особая экономическая зона (кол-во и название)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9C7B1B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color w:val="FF0000"/>
                <w:sz w:val="24"/>
                <w:szCs w:val="24"/>
              </w:rPr>
            </w:pPr>
            <w:r w:rsidRPr="009C7B1B">
              <w:rPr>
                <w:rFonts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9C7B1B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color w:val="00B050"/>
                <w:sz w:val="24"/>
                <w:szCs w:val="24"/>
              </w:rPr>
            </w:pPr>
            <w:r w:rsidRPr="009C7B1B">
              <w:rPr>
                <w:rFonts w:cs="Times New Roman"/>
                <w:color w:val="00B050"/>
                <w:sz w:val="24"/>
                <w:szCs w:val="24"/>
              </w:rPr>
              <w:t>1</w:t>
            </w:r>
          </w:p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07757C">
              <w:rPr>
                <w:rFonts w:cs="Times New Roman"/>
                <w:sz w:val="24"/>
                <w:szCs w:val="24"/>
              </w:rPr>
              <w:t>ППТ</w:t>
            </w:r>
            <w:proofErr w:type="spellEnd"/>
            <w:r w:rsidRPr="0007757C">
              <w:rPr>
                <w:rFonts w:cs="Times New Roman"/>
                <w:sz w:val="24"/>
                <w:szCs w:val="24"/>
              </w:rPr>
              <w:t xml:space="preserve"> Алабуга)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9C7B1B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color w:val="FF0000"/>
                <w:sz w:val="24"/>
                <w:szCs w:val="24"/>
              </w:rPr>
            </w:pPr>
            <w:r w:rsidRPr="009C7B1B">
              <w:rPr>
                <w:rFonts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9C7B1B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color w:val="00B050"/>
                <w:sz w:val="24"/>
                <w:szCs w:val="24"/>
              </w:rPr>
            </w:pPr>
            <w:r w:rsidRPr="009C7B1B">
              <w:rPr>
                <w:rFonts w:cs="Times New Roman"/>
                <w:color w:val="00B050"/>
                <w:sz w:val="24"/>
                <w:szCs w:val="24"/>
              </w:rPr>
              <w:t>1</w:t>
            </w:r>
          </w:p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07757C">
              <w:rPr>
                <w:rFonts w:cs="Times New Roman"/>
                <w:sz w:val="24"/>
                <w:szCs w:val="24"/>
              </w:rPr>
              <w:t>ППТ</w:t>
            </w:r>
            <w:proofErr w:type="spellEnd"/>
            <w:r w:rsidRPr="0007757C">
              <w:rPr>
                <w:rFonts w:cs="Times New Roman"/>
                <w:sz w:val="24"/>
                <w:szCs w:val="24"/>
              </w:rPr>
              <w:t xml:space="preserve"> Тольятти)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9C7B1B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color w:val="FF0000"/>
                <w:sz w:val="24"/>
                <w:szCs w:val="24"/>
              </w:rPr>
            </w:pPr>
            <w:r w:rsidRPr="009C7B1B">
              <w:rPr>
                <w:rFonts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9C7B1B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color w:val="FF0000"/>
                <w:sz w:val="24"/>
                <w:szCs w:val="24"/>
              </w:rPr>
            </w:pPr>
            <w:r w:rsidRPr="009C7B1B">
              <w:rPr>
                <w:rFonts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9C7B1B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color w:val="00B050"/>
                <w:sz w:val="24"/>
                <w:szCs w:val="24"/>
              </w:rPr>
            </w:pPr>
            <w:r w:rsidRPr="009C7B1B">
              <w:rPr>
                <w:rFonts w:cs="Times New Roman"/>
                <w:color w:val="00B050"/>
                <w:sz w:val="24"/>
                <w:szCs w:val="24"/>
              </w:rPr>
              <w:t>1</w:t>
            </w:r>
          </w:p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07757C">
              <w:rPr>
                <w:rFonts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07757C">
              <w:rPr>
                <w:rFonts w:cs="Times New Roman"/>
                <w:sz w:val="24"/>
                <w:szCs w:val="24"/>
              </w:rPr>
              <w:t xml:space="preserve"> Ульяновск)</w:t>
            </w:r>
          </w:p>
        </w:tc>
      </w:tr>
      <w:tr w:rsidR="003777C7" w:rsidRPr="0007757C" w:rsidTr="003777C7">
        <w:trPr>
          <w:jc w:val="center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Технопарки (кол-во и название)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9C7B1B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color w:val="FF0000"/>
                <w:sz w:val="24"/>
                <w:szCs w:val="24"/>
              </w:rPr>
            </w:pPr>
            <w:r w:rsidRPr="009C7B1B">
              <w:rPr>
                <w:rFonts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9C7B1B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color w:val="00B050"/>
                <w:sz w:val="24"/>
                <w:szCs w:val="24"/>
              </w:rPr>
            </w:pPr>
            <w:r w:rsidRPr="009C7B1B">
              <w:rPr>
                <w:rFonts w:cs="Times New Roman"/>
                <w:color w:val="00B050"/>
                <w:sz w:val="24"/>
                <w:szCs w:val="24"/>
              </w:rPr>
              <w:t>7</w:t>
            </w:r>
          </w:p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 xml:space="preserve">(ИТ-парк, Идея, Идея-юго-восток, Восток, ИТЦ КНИАТ, Технополис Химград, </w:t>
            </w:r>
            <w:proofErr w:type="spellStart"/>
            <w:r w:rsidRPr="0007757C">
              <w:rPr>
                <w:rFonts w:cs="Times New Roman"/>
                <w:sz w:val="24"/>
                <w:szCs w:val="24"/>
              </w:rPr>
              <w:t>Прикамья</w:t>
            </w:r>
            <w:proofErr w:type="spellEnd"/>
            <w:r w:rsidRPr="0007757C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2</w:t>
            </w:r>
          </w:p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(Саров, Анкудиновка)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1</w:t>
            </w:r>
          </w:p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(Жигулевская долина)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2</w:t>
            </w:r>
          </w:p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(Технопарк СГУ, Волгоагротехника)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2</w:t>
            </w:r>
          </w:p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(Центр инновационных технологий, Технопарк высших технологий)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9C7B1B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color w:val="FF0000"/>
                <w:sz w:val="24"/>
                <w:szCs w:val="24"/>
              </w:rPr>
            </w:pPr>
            <w:r w:rsidRPr="009C7B1B">
              <w:rPr>
                <w:rFonts w:cs="Times New Roman"/>
                <w:color w:val="FF0000"/>
                <w:sz w:val="24"/>
                <w:szCs w:val="24"/>
              </w:rPr>
              <w:t>0</w:t>
            </w:r>
          </w:p>
        </w:tc>
      </w:tr>
      <w:tr w:rsidR="003777C7" w:rsidRPr="0007757C" w:rsidTr="003777C7">
        <w:trPr>
          <w:jc w:val="center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Бизнес-инкубатор (наличие 1, отсутствие 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9C7B1B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color w:val="00B050"/>
                <w:sz w:val="24"/>
                <w:szCs w:val="24"/>
              </w:rPr>
            </w:pPr>
            <w:r w:rsidRPr="009C7B1B">
              <w:rPr>
                <w:rFonts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9C7B1B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color w:val="00B050"/>
                <w:sz w:val="24"/>
                <w:szCs w:val="24"/>
              </w:rPr>
            </w:pPr>
            <w:r w:rsidRPr="009C7B1B">
              <w:rPr>
                <w:rFonts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9C7B1B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color w:val="00B050"/>
                <w:sz w:val="24"/>
                <w:szCs w:val="24"/>
              </w:rPr>
            </w:pPr>
            <w:r w:rsidRPr="009C7B1B">
              <w:rPr>
                <w:rFonts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9C7B1B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color w:val="00B050"/>
                <w:sz w:val="24"/>
                <w:szCs w:val="24"/>
              </w:rPr>
            </w:pPr>
            <w:r w:rsidRPr="009C7B1B">
              <w:rPr>
                <w:rFonts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9C7B1B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color w:val="00B050"/>
                <w:sz w:val="24"/>
                <w:szCs w:val="24"/>
              </w:rPr>
            </w:pPr>
            <w:r w:rsidRPr="009C7B1B">
              <w:rPr>
                <w:rFonts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9C7B1B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color w:val="00B050"/>
                <w:sz w:val="24"/>
                <w:szCs w:val="24"/>
              </w:rPr>
            </w:pPr>
            <w:r w:rsidRPr="009C7B1B">
              <w:rPr>
                <w:rFonts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9C7B1B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color w:val="00B050"/>
                <w:sz w:val="24"/>
                <w:szCs w:val="24"/>
              </w:rPr>
            </w:pPr>
            <w:r w:rsidRPr="009C7B1B">
              <w:rPr>
                <w:rFonts w:cs="Times New Roman"/>
                <w:color w:val="00B050"/>
                <w:sz w:val="24"/>
                <w:szCs w:val="24"/>
              </w:rPr>
              <w:t>1</w:t>
            </w:r>
          </w:p>
        </w:tc>
      </w:tr>
      <w:tr w:rsidR="003777C7" w:rsidRPr="0007757C" w:rsidTr="003777C7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07757C">
              <w:rPr>
                <w:rFonts w:cs="Times New Roman"/>
                <w:b/>
                <w:sz w:val="24"/>
                <w:szCs w:val="24"/>
                <w:u w:val="single"/>
              </w:rPr>
              <w:t>Нормированный индекс по фактору «Наличие доступной инфраструктуры для размещения производственных и иных объектов инвесторов»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9C7B1B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9C7B1B">
              <w:rPr>
                <w:rFonts w:cs="Times New Roman"/>
                <w:color w:val="FF0000"/>
                <w:sz w:val="24"/>
                <w:szCs w:val="24"/>
              </w:rPr>
              <w:t>0,2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9C7B1B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b/>
                <w:color w:val="00B050"/>
                <w:sz w:val="24"/>
                <w:szCs w:val="24"/>
              </w:rPr>
            </w:pPr>
            <w:r w:rsidRPr="009C7B1B">
              <w:rPr>
                <w:rFonts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C7" w:rsidRPr="0007757C" w:rsidRDefault="003777C7" w:rsidP="003777C7">
            <w:pPr>
              <w:spacing w:line="240" w:lineRule="auto"/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07757C">
              <w:rPr>
                <w:rFonts w:cs="Times New Roman"/>
                <w:sz w:val="24"/>
                <w:szCs w:val="24"/>
              </w:rPr>
              <w:t>0,3</w:t>
            </w:r>
          </w:p>
        </w:tc>
      </w:tr>
    </w:tbl>
    <w:p w:rsidR="003777C7" w:rsidRDefault="003777C7" w:rsidP="003777C7">
      <w:pPr>
        <w:ind w:firstLine="0"/>
        <w:jc w:val="center"/>
        <w:rPr>
          <w:sz w:val="26"/>
        </w:rPr>
      </w:pPr>
      <w:r w:rsidRPr="00E501F3">
        <w:rPr>
          <w:rFonts w:cs="Times New Roman"/>
          <w:sz w:val="26"/>
        </w:rPr>
        <w:t xml:space="preserve">Зеленым </w:t>
      </w:r>
      <w:r>
        <w:rPr>
          <w:rFonts w:cs="Times New Roman"/>
          <w:sz w:val="26"/>
        </w:rPr>
        <w:t xml:space="preserve">и красным </w:t>
      </w:r>
      <w:r w:rsidRPr="00E501F3">
        <w:rPr>
          <w:rFonts w:cs="Times New Roman"/>
          <w:sz w:val="26"/>
        </w:rPr>
        <w:t xml:space="preserve">цветом обозначены лучшие </w:t>
      </w:r>
      <w:r>
        <w:rPr>
          <w:rFonts w:cs="Times New Roman"/>
          <w:sz w:val="26"/>
        </w:rPr>
        <w:t xml:space="preserve">и худшие </w:t>
      </w:r>
      <w:r w:rsidRPr="00E501F3">
        <w:rPr>
          <w:rFonts w:cs="Times New Roman"/>
          <w:sz w:val="26"/>
        </w:rPr>
        <w:t>показатели</w:t>
      </w:r>
      <w:r>
        <w:rPr>
          <w:rFonts w:cs="Times New Roman"/>
          <w:sz w:val="26"/>
        </w:rPr>
        <w:t xml:space="preserve"> соответственно</w:t>
      </w:r>
      <w:r w:rsidRPr="00E501F3">
        <w:rPr>
          <w:rFonts w:cs="Times New Roman"/>
          <w:sz w:val="26"/>
        </w:rPr>
        <w:t>.</w:t>
      </w:r>
    </w:p>
    <w:p w:rsidR="003777C7" w:rsidRDefault="003777C7" w:rsidP="00E501F3">
      <w:pPr>
        <w:ind w:right="-2" w:firstLine="567"/>
        <w:jc w:val="both"/>
        <w:rPr>
          <w:sz w:val="26"/>
        </w:rPr>
        <w:sectPr w:rsidR="003777C7" w:rsidSect="003777C7">
          <w:pgSz w:w="23814" w:h="16840" w:orient="landscape" w:code="8"/>
          <w:pgMar w:top="1985" w:right="1134" w:bottom="567" w:left="1134" w:header="709" w:footer="709" w:gutter="0"/>
          <w:cols w:space="708"/>
          <w:titlePg/>
          <w:docGrid w:linePitch="381"/>
        </w:sectPr>
      </w:pPr>
    </w:p>
    <w:p w:rsidR="00A64F63" w:rsidRDefault="00A64F63" w:rsidP="00A64F63">
      <w:pPr>
        <w:ind w:right="-2" w:firstLine="567"/>
        <w:jc w:val="both"/>
        <w:rPr>
          <w:sz w:val="26"/>
        </w:rPr>
      </w:pPr>
      <w:r>
        <w:rPr>
          <w:sz w:val="26"/>
        </w:rPr>
        <w:lastRenderedPageBreak/>
        <w:t>Отметим, что наибольший интерес представляет собой Республика Татарстан</w:t>
      </w:r>
      <w:r w:rsidRPr="00E501F3">
        <w:rPr>
          <w:sz w:val="26"/>
        </w:rPr>
        <w:t>, которая еще в 2011 год</w:t>
      </w:r>
      <w:r>
        <w:rPr>
          <w:sz w:val="26"/>
        </w:rPr>
        <w:t xml:space="preserve">у была одинаково привлекательна </w:t>
      </w:r>
      <w:r w:rsidRPr="00E501F3">
        <w:rPr>
          <w:sz w:val="26"/>
        </w:rPr>
        <w:t xml:space="preserve">для инвесторов по </w:t>
      </w:r>
      <w:r>
        <w:rPr>
          <w:sz w:val="26"/>
        </w:rPr>
        <w:t>оценке агентства Эксперт-РА</w:t>
      </w:r>
      <w:r w:rsidRPr="00E501F3">
        <w:rPr>
          <w:sz w:val="26"/>
        </w:rPr>
        <w:t xml:space="preserve"> с рейтингом 2В. На сегодняшний день </w:t>
      </w:r>
      <w:r>
        <w:rPr>
          <w:sz w:val="26"/>
        </w:rPr>
        <w:t xml:space="preserve">опять же по оценке Эксперт-РА </w:t>
      </w:r>
      <w:r w:rsidRPr="00E501F3">
        <w:rPr>
          <w:sz w:val="26"/>
        </w:rPr>
        <w:t xml:space="preserve">Республика Татарстан лидирует среди </w:t>
      </w:r>
      <w:r>
        <w:rPr>
          <w:sz w:val="26"/>
        </w:rPr>
        <w:t xml:space="preserve">других </w:t>
      </w:r>
      <w:r w:rsidRPr="00E501F3">
        <w:rPr>
          <w:sz w:val="26"/>
        </w:rPr>
        <w:t>регионов России по всем показателям инвестиционной привлекательности.</w:t>
      </w:r>
    </w:p>
    <w:p w:rsidR="00B96E62" w:rsidRPr="00E501F3" w:rsidRDefault="003777C7" w:rsidP="00E501F3">
      <w:pPr>
        <w:ind w:right="-2" w:firstLine="567"/>
        <w:jc w:val="both"/>
        <w:rPr>
          <w:sz w:val="26"/>
        </w:rPr>
      </w:pPr>
      <w:r>
        <w:rPr>
          <w:sz w:val="26"/>
        </w:rPr>
        <w:t>Определяющими показателями являются полученные нормированные индексы, которые отражают положение региона в сравнении с другими регионами. В таблице 5</w:t>
      </w:r>
      <w:r w:rsidR="00620645">
        <w:rPr>
          <w:sz w:val="26"/>
        </w:rPr>
        <w:t xml:space="preserve"> можно наглядно видеть</w:t>
      </w:r>
      <w:r w:rsidR="00A64F63">
        <w:rPr>
          <w:sz w:val="26"/>
        </w:rPr>
        <w:t>,</w:t>
      </w:r>
      <w:r w:rsidR="00620645">
        <w:rPr>
          <w:sz w:val="26"/>
        </w:rPr>
        <w:t xml:space="preserve"> по каким факторам каждый регион преуспевает в развитии, а по каким нет</w:t>
      </w:r>
      <w:r w:rsidR="004A6D9C">
        <w:rPr>
          <w:sz w:val="26"/>
        </w:rPr>
        <w:t>.</w:t>
      </w:r>
    </w:p>
    <w:p w:rsidR="007E2923" w:rsidRDefault="007E2923">
      <w:pPr>
        <w:rPr>
          <w:sz w:val="24"/>
        </w:rPr>
      </w:pPr>
    </w:p>
    <w:p w:rsidR="007E09BA" w:rsidRDefault="007E09BA">
      <w:pPr>
        <w:rPr>
          <w:sz w:val="24"/>
        </w:rPr>
        <w:sectPr w:rsidR="007E09BA" w:rsidSect="003777C7"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E56383" w:rsidRPr="00E501F3" w:rsidRDefault="004A6D9C" w:rsidP="00E501F3">
      <w:pPr>
        <w:spacing w:before="240"/>
        <w:jc w:val="right"/>
        <w:rPr>
          <w:rFonts w:cs="Times New Roman"/>
          <w:sz w:val="26"/>
        </w:rPr>
      </w:pPr>
      <w:r>
        <w:rPr>
          <w:rFonts w:cs="Times New Roman"/>
          <w:sz w:val="26"/>
        </w:rPr>
        <w:lastRenderedPageBreak/>
        <w:t>Таблица 5</w:t>
      </w:r>
      <w:r w:rsidR="00E56383" w:rsidRPr="00E501F3">
        <w:rPr>
          <w:rFonts w:cs="Times New Roman"/>
          <w:sz w:val="26"/>
        </w:rPr>
        <w:t>.</w:t>
      </w:r>
    </w:p>
    <w:p w:rsidR="007E2923" w:rsidRDefault="004A6D9C" w:rsidP="00E501F3">
      <w:pPr>
        <w:spacing w:before="240"/>
        <w:jc w:val="center"/>
        <w:rPr>
          <w:rFonts w:cs="Times New Roman"/>
          <w:sz w:val="26"/>
        </w:rPr>
      </w:pPr>
      <w:r>
        <w:rPr>
          <w:rFonts w:cs="Times New Roman"/>
          <w:sz w:val="26"/>
        </w:rPr>
        <w:t>Итоги а</w:t>
      </w:r>
      <w:r w:rsidR="00EC202A" w:rsidRPr="00E501F3">
        <w:rPr>
          <w:rFonts w:cs="Times New Roman"/>
          <w:sz w:val="26"/>
        </w:rPr>
        <w:t>нализ</w:t>
      </w:r>
      <w:r>
        <w:rPr>
          <w:rFonts w:cs="Times New Roman"/>
          <w:sz w:val="26"/>
        </w:rPr>
        <w:t>а «м</w:t>
      </w:r>
      <w:r w:rsidR="00EC202A" w:rsidRPr="00E501F3">
        <w:rPr>
          <w:rFonts w:cs="Times New Roman"/>
          <w:sz w:val="26"/>
        </w:rPr>
        <w:t>ягких» факторов</w:t>
      </w:r>
      <w:r w:rsidR="007E2923" w:rsidRPr="00E501F3">
        <w:rPr>
          <w:rFonts w:cs="Times New Roman"/>
          <w:sz w:val="26"/>
        </w:rPr>
        <w:t xml:space="preserve"> инвестиционной привлекательности.</w:t>
      </w:r>
    </w:p>
    <w:tbl>
      <w:tblPr>
        <w:tblStyle w:val="a8"/>
        <w:tblW w:w="0" w:type="auto"/>
        <w:tblLook w:val="04A0"/>
      </w:tblPr>
      <w:tblGrid>
        <w:gridCol w:w="2802"/>
        <w:gridCol w:w="1842"/>
        <w:gridCol w:w="1560"/>
        <w:gridCol w:w="1975"/>
        <w:gridCol w:w="1392"/>
        <w:gridCol w:w="1594"/>
        <w:gridCol w:w="1559"/>
        <w:gridCol w:w="1701"/>
      </w:tblGrid>
      <w:tr w:rsidR="00DB77AD" w:rsidTr="00DB77AD">
        <w:tc>
          <w:tcPr>
            <w:tcW w:w="2802" w:type="dxa"/>
          </w:tcPr>
          <w:p w:rsidR="00840DD4" w:rsidRDefault="00840DD4" w:rsidP="00840DD4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Нормированный индекс по фактору</w:t>
            </w:r>
          </w:p>
        </w:tc>
        <w:tc>
          <w:tcPr>
            <w:tcW w:w="1842" w:type="dxa"/>
          </w:tcPr>
          <w:p w:rsidR="00840DD4" w:rsidRDefault="00840DD4" w:rsidP="00840DD4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Республика Башкортостан</w:t>
            </w:r>
          </w:p>
        </w:tc>
        <w:tc>
          <w:tcPr>
            <w:tcW w:w="1560" w:type="dxa"/>
          </w:tcPr>
          <w:p w:rsidR="00840DD4" w:rsidRDefault="00840DD4" w:rsidP="00840DD4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Республика Татарстан</w:t>
            </w:r>
          </w:p>
        </w:tc>
        <w:tc>
          <w:tcPr>
            <w:tcW w:w="1975" w:type="dxa"/>
          </w:tcPr>
          <w:p w:rsidR="00840DD4" w:rsidRDefault="00840DD4" w:rsidP="00840DD4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Нижегородская область</w:t>
            </w:r>
          </w:p>
        </w:tc>
        <w:tc>
          <w:tcPr>
            <w:tcW w:w="1392" w:type="dxa"/>
          </w:tcPr>
          <w:p w:rsidR="00840DD4" w:rsidRDefault="00840DD4" w:rsidP="00840DD4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Самарская область</w:t>
            </w:r>
          </w:p>
        </w:tc>
        <w:tc>
          <w:tcPr>
            <w:tcW w:w="1594" w:type="dxa"/>
          </w:tcPr>
          <w:p w:rsidR="00840DD4" w:rsidRDefault="00840DD4" w:rsidP="00840DD4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Саратовская область</w:t>
            </w:r>
          </w:p>
        </w:tc>
        <w:tc>
          <w:tcPr>
            <w:tcW w:w="1559" w:type="dxa"/>
          </w:tcPr>
          <w:p w:rsidR="00840DD4" w:rsidRDefault="00840DD4" w:rsidP="00840DD4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Пензенская область</w:t>
            </w:r>
          </w:p>
        </w:tc>
        <w:tc>
          <w:tcPr>
            <w:tcW w:w="1701" w:type="dxa"/>
          </w:tcPr>
          <w:p w:rsidR="00840DD4" w:rsidRDefault="00840DD4" w:rsidP="00840DD4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Ульяновская область</w:t>
            </w:r>
          </w:p>
        </w:tc>
      </w:tr>
      <w:tr w:rsidR="00DB77AD" w:rsidTr="00DB77AD">
        <w:tc>
          <w:tcPr>
            <w:tcW w:w="2802" w:type="dxa"/>
          </w:tcPr>
          <w:p w:rsidR="00840DD4" w:rsidRDefault="00840DD4" w:rsidP="00840DD4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Человеческий капитал</w:t>
            </w:r>
          </w:p>
        </w:tc>
        <w:tc>
          <w:tcPr>
            <w:tcW w:w="1842" w:type="dxa"/>
          </w:tcPr>
          <w:p w:rsidR="00840DD4" w:rsidRDefault="00840DD4" w:rsidP="00840DD4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0,28</w:t>
            </w:r>
          </w:p>
        </w:tc>
        <w:tc>
          <w:tcPr>
            <w:tcW w:w="1560" w:type="dxa"/>
          </w:tcPr>
          <w:p w:rsidR="00840DD4" w:rsidRDefault="00840DD4" w:rsidP="00840DD4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0,72</w:t>
            </w:r>
          </w:p>
        </w:tc>
        <w:tc>
          <w:tcPr>
            <w:tcW w:w="1975" w:type="dxa"/>
          </w:tcPr>
          <w:p w:rsidR="00840DD4" w:rsidRDefault="00840DD4" w:rsidP="00840DD4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0,4</w:t>
            </w:r>
          </w:p>
        </w:tc>
        <w:tc>
          <w:tcPr>
            <w:tcW w:w="1392" w:type="dxa"/>
          </w:tcPr>
          <w:p w:rsidR="00840DD4" w:rsidRPr="0000664F" w:rsidRDefault="00840DD4" w:rsidP="00840DD4">
            <w:pPr>
              <w:ind w:firstLine="0"/>
              <w:rPr>
                <w:color w:val="00B050"/>
                <w:sz w:val="26"/>
              </w:rPr>
            </w:pPr>
            <w:r w:rsidRPr="0000664F">
              <w:rPr>
                <w:color w:val="00B050"/>
                <w:sz w:val="26"/>
              </w:rPr>
              <w:t>0,73</w:t>
            </w:r>
          </w:p>
        </w:tc>
        <w:tc>
          <w:tcPr>
            <w:tcW w:w="1594" w:type="dxa"/>
          </w:tcPr>
          <w:p w:rsidR="00840DD4" w:rsidRDefault="00840DD4" w:rsidP="00840DD4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0,32</w:t>
            </w:r>
          </w:p>
        </w:tc>
        <w:tc>
          <w:tcPr>
            <w:tcW w:w="1559" w:type="dxa"/>
          </w:tcPr>
          <w:p w:rsidR="00840DD4" w:rsidRPr="00A64F63" w:rsidRDefault="00840DD4" w:rsidP="00840DD4">
            <w:pPr>
              <w:ind w:firstLine="0"/>
              <w:rPr>
                <w:color w:val="FF0000"/>
                <w:sz w:val="26"/>
              </w:rPr>
            </w:pPr>
            <w:r w:rsidRPr="00A64F63">
              <w:rPr>
                <w:color w:val="FF0000"/>
                <w:sz w:val="26"/>
              </w:rPr>
              <w:t>0,09</w:t>
            </w:r>
          </w:p>
        </w:tc>
        <w:tc>
          <w:tcPr>
            <w:tcW w:w="1701" w:type="dxa"/>
          </w:tcPr>
          <w:p w:rsidR="00840DD4" w:rsidRDefault="00840DD4" w:rsidP="00840DD4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0,63</w:t>
            </w:r>
          </w:p>
        </w:tc>
      </w:tr>
      <w:tr w:rsidR="00DB77AD" w:rsidTr="00DB77AD">
        <w:tc>
          <w:tcPr>
            <w:tcW w:w="2802" w:type="dxa"/>
          </w:tcPr>
          <w:p w:rsidR="00840DD4" w:rsidRDefault="00840DD4" w:rsidP="00DB77AD">
            <w:pPr>
              <w:ind w:firstLine="0"/>
              <w:rPr>
                <w:sz w:val="26"/>
              </w:rPr>
            </w:pPr>
            <w:r w:rsidRPr="00840DD4">
              <w:rPr>
                <w:sz w:val="26"/>
              </w:rPr>
              <w:t>Успешный опыт реализации инвестиционных проектов с участием иностранных компаний</w:t>
            </w:r>
          </w:p>
        </w:tc>
        <w:tc>
          <w:tcPr>
            <w:tcW w:w="1842" w:type="dxa"/>
          </w:tcPr>
          <w:p w:rsidR="00840DD4" w:rsidRDefault="00840DD4" w:rsidP="00840DD4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0,15</w:t>
            </w:r>
          </w:p>
        </w:tc>
        <w:tc>
          <w:tcPr>
            <w:tcW w:w="1560" w:type="dxa"/>
          </w:tcPr>
          <w:p w:rsidR="00840DD4" w:rsidRDefault="00840DD4" w:rsidP="00840DD4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  <w:tc>
          <w:tcPr>
            <w:tcW w:w="1975" w:type="dxa"/>
          </w:tcPr>
          <w:p w:rsidR="00840DD4" w:rsidRPr="0000664F" w:rsidRDefault="00840DD4" w:rsidP="00840DD4">
            <w:pPr>
              <w:ind w:firstLine="0"/>
              <w:rPr>
                <w:color w:val="00B050"/>
                <w:sz w:val="26"/>
              </w:rPr>
            </w:pPr>
            <w:r w:rsidRPr="0000664F">
              <w:rPr>
                <w:color w:val="00B050"/>
                <w:sz w:val="26"/>
              </w:rPr>
              <w:t>1</w:t>
            </w:r>
          </w:p>
        </w:tc>
        <w:tc>
          <w:tcPr>
            <w:tcW w:w="1392" w:type="dxa"/>
          </w:tcPr>
          <w:p w:rsidR="00840DD4" w:rsidRDefault="00840DD4" w:rsidP="00840DD4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0,13</w:t>
            </w:r>
          </w:p>
        </w:tc>
        <w:tc>
          <w:tcPr>
            <w:tcW w:w="1594" w:type="dxa"/>
          </w:tcPr>
          <w:p w:rsidR="00840DD4" w:rsidRDefault="00840DD4" w:rsidP="00840DD4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0,12</w:t>
            </w:r>
          </w:p>
        </w:tc>
        <w:tc>
          <w:tcPr>
            <w:tcW w:w="1559" w:type="dxa"/>
          </w:tcPr>
          <w:p w:rsidR="00840DD4" w:rsidRPr="00A64F63" w:rsidRDefault="00840DD4" w:rsidP="00840DD4">
            <w:pPr>
              <w:ind w:firstLine="0"/>
              <w:rPr>
                <w:color w:val="FF0000"/>
                <w:sz w:val="26"/>
              </w:rPr>
            </w:pPr>
            <w:r w:rsidRPr="00A64F63">
              <w:rPr>
                <w:color w:val="FF0000"/>
                <w:sz w:val="26"/>
              </w:rPr>
              <w:t>0</w:t>
            </w:r>
          </w:p>
        </w:tc>
        <w:tc>
          <w:tcPr>
            <w:tcW w:w="1701" w:type="dxa"/>
          </w:tcPr>
          <w:p w:rsidR="00840DD4" w:rsidRDefault="00840DD4" w:rsidP="00840DD4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0,03</w:t>
            </w:r>
          </w:p>
        </w:tc>
      </w:tr>
      <w:tr w:rsidR="00DB77AD" w:rsidTr="00DB77AD">
        <w:tc>
          <w:tcPr>
            <w:tcW w:w="2802" w:type="dxa"/>
          </w:tcPr>
          <w:p w:rsidR="00840DD4" w:rsidRDefault="00840DD4" w:rsidP="00DB77AD">
            <w:pPr>
              <w:ind w:firstLine="0"/>
              <w:rPr>
                <w:sz w:val="26"/>
              </w:rPr>
            </w:pPr>
            <w:r w:rsidRPr="00840DD4">
              <w:rPr>
                <w:sz w:val="26"/>
              </w:rPr>
              <w:t>Бюджетные возможности финансовой поддержки инвестиционной деятельности</w:t>
            </w:r>
          </w:p>
        </w:tc>
        <w:tc>
          <w:tcPr>
            <w:tcW w:w="1842" w:type="dxa"/>
          </w:tcPr>
          <w:p w:rsidR="00840DD4" w:rsidRDefault="00840DD4" w:rsidP="00840DD4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0,72</w:t>
            </w:r>
          </w:p>
        </w:tc>
        <w:tc>
          <w:tcPr>
            <w:tcW w:w="1560" w:type="dxa"/>
          </w:tcPr>
          <w:p w:rsidR="00840DD4" w:rsidRDefault="00840DD4" w:rsidP="00840DD4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0,66</w:t>
            </w:r>
          </w:p>
        </w:tc>
        <w:tc>
          <w:tcPr>
            <w:tcW w:w="1975" w:type="dxa"/>
          </w:tcPr>
          <w:p w:rsidR="00840DD4" w:rsidRDefault="00840DD4" w:rsidP="00840DD4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0,68</w:t>
            </w:r>
          </w:p>
        </w:tc>
        <w:tc>
          <w:tcPr>
            <w:tcW w:w="1392" w:type="dxa"/>
          </w:tcPr>
          <w:p w:rsidR="00840DD4" w:rsidRPr="0000664F" w:rsidRDefault="00840DD4" w:rsidP="00840DD4">
            <w:pPr>
              <w:ind w:firstLine="0"/>
              <w:rPr>
                <w:color w:val="00B050"/>
                <w:sz w:val="26"/>
              </w:rPr>
            </w:pPr>
            <w:r w:rsidRPr="0000664F">
              <w:rPr>
                <w:color w:val="00B050"/>
                <w:sz w:val="26"/>
              </w:rPr>
              <w:t>0,82</w:t>
            </w:r>
          </w:p>
        </w:tc>
        <w:tc>
          <w:tcPr>
            <w:tcW w:w="1594" w:type="dxa"/>
          </w:tcPr>
          <w:p w:rsidR="00840DD4" w:rsidRDefault="00840DD4" w:rsidP="00840DD4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0,36</w:t>
            </w:r>
          </w:p>
        </w:tc>
        <w:tc>
          <w:tcPr>
            <w:tcW w:w="1559" w:type="dxa"/>
          </w:tcPr>
          <w:p w:rsidR="00840DD4" w:rsidRPr="00A64F63" w:rsidRDefault="00840DD4" w:rsidP="00840DD4">
            <w:pPr>
              <w:ind w:firstLine="0"/>
              <w:rPr>
                <w:color w:val="FF0000"/>
                <w:sz w:val="26"/>
              </w:rPr>
            </w:pPr>
            <w:r w:rsidRPr="00A64F63">
              <w:rPr>
                <w:color w:val="FF0000"/>
                <w:sz w:val="26"/>
              </w:rPr>
              <w:t>0</w:t>
            </w:r>
          </w:p>
        </w:tc>
        <w:tc>
          <w:tcPr>
            <w:tcW w:w="1701" w:type="dxa"/>
          </w:tcPr>
          <w:p w:rsidR="00840DD4" w:rsidRDefault="00840DD4" w:rsidP="00840DD4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0,16</w:t>
            </w:r>
          </w:p>
        </w:tc>
      </w:tr>
      <w:tr w:rsidR="00DB77AD" w:rsidTr="00DB77AD">
        <w:tc>
          <w:tcPr>
            <w:tcW w:w="2802" w:type="dxa"/>
          </w:tcPr>
          <w:p w:rsidR="00840DD4" w:rsidRDefault="00840DD4" w:rsidP="00DB77AD">
            <w:pPr>
              <w:ind w:firstLine="0"/>
              <w:rPr>
                <w:sz w:val="26"/>
              </w:rPr>
            </w:pPr>
            <w:r w:rsidRPr="00840DD4">
              <w:rPr>
                <w:sz w:val="26"/>
              </w:rPr>
              <w:t>Наличие доступной инфраструктуры для размещения производственных и иных объектов инвесторов</w:t>
            </w:r>
          </w:p>
        </w:tc>
        <w:tc>
          <w:tcPr>
            <w:tcW w:w="1842" w:type="dxa"/>
          </w:tcPr>
          <w:p w:rsidR="00840DD4" w:rsidRPr="00A64F63" w:rsidRDefault="00840DD4" w:rsidP="00840DD4">
            <w:pPr>
              <w:ind w:firstLine="0"/>
              <w:rPr>
                <w:color w:val="FF0000"/>
                <w:sz w:val="26"/>
              </w:rPr>
            </w:pPr>
            <w:r w:rsidRPr="00A64F63">
              <w:rPr>
                <w:color w:val="FF0000"/>
                <w:sz w:val="26"/>
              </w:rPr>
              <w:t>0,2</w:t>
            </w:r>
          </w:p>
        </w:tc>
        <w:tc>
          <w:tcPr>
            <w:tcW w:w="1560" w:type="dxa"/>
          </w:tcPr>
          <w:p w:rsidR="00840DD4" w:rsidRPr="00A64F63" w:rsidRDefault="00840DD4" w:rsidP="00840DD4">
            <w:pPr>
              <w:ind w:firstLine="0"/>
              <w:rPr>
                <w:color w:val="00B050"/>
                <w:sz w:val="26"/>
              </w:rPr>
            </w:pPr>
            <w:r w:rsidRPr="00A64F63">
              <w:rPr>
                <w:color w:val="00B050"/>
                <w:sz w:val="26"/>
              </w:rPr>
              <w:t>1</w:t>
            </w:r>
          </w:p>
        </w:tc>
        <w:tc>
          <w:tcPr>
            <w:tcW w:w="1975" w:type="dxa"/>
          </w:tcPr>
          <w:p w:rsidR="00840DD4" w:rsidRPr="00A64F63" w:rsidRDefault="00840DD4" w:rsidP="00840DD4">
            <w:pPr>
              <w:ind w:firstLine="0"/>
              <w:rPr>
                <w:sz w:val="26"/>
              </w:rPr>
            </w:pPr>
            <w:r w:rsidRPr="00A64F63">
              <w:rPr>
                <w:sz w:val="26"/>
              </w:rPr>
              <w:t>0,4</w:t>
            </w:r>
          </w:p>
        </w:tc>
        <w:tc>
          <w:tcPr>
            <w:tcW w:w="1392" w:type="dxa"/>
          </w:tcPr>
          <w:p w:rsidR="00840DD4" w:rsidRDefault="00840DD4" w:rsidP="00840DD4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0,3</w:t>
            </w:r>
          </w:p>
        </w:tc>
        <w:tc>
          <w:tcPr>
            <w:tcW w:w="1594" w:type="dxa"/>
          </w:tcPr>
          <w:p w:rsidR="00840DD4" w:rsidRDefault="00840DD4" w:rsidP="00840DD4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0,3</w:t>
            </w:r>
          </w:p>
        </w:tc>
        <w:tc>
          <w:tcPr>
            <w:tcW w:w="1559" w:type="dxa"/>
          </w:tcPr>
          <w:p w:rsidR="00840DD4" w:rsidRPr="00A64F63" w:rsidRDefault="00840DD4" w:rsidP="00840DD4">
            <w:pPr>
              <w:ind w:firstLine="0"/>
              <w:rPr>
                <w:sz w:val="26"/>
              </w:rPr>
            </w:pPr>
            <w:r w:rsidRPr="00A64F63">
              <w:rPr>
                <w:sz w:val="26"/>
              </w:rPr>
              <w:t>0,4</w:t>
            </w:r>
          </w:p>
        </w:tc>
        <w:tc>
          <w:tcPr>
            <w:tcW w:w="1701" w:type="dxa"/>
          </w:tcPr>
          <w:p w:rsidR="00840DD4" w:rsidRDefault="00840DD4" w:rsidP="00840DD4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0,3</w:t>
            </w:r>
          </w:p>
        </w:tc>
      </w:tr>
      <w:tr w:rsidR="005F1FF1" w:rsidRPr="005F1FF1" w:rsidTr="00DB77AD">
        <w:tc>
          <w:tcPr>
            <w:tcW w:w="2802" w:type="dxa"/>
          </w:tcPr>
          <w:p w:rsidR="005F1FF1" w:rsidRPr="005F1FF1" w:rsidRDefault="005F1FF1" w:rsidP="005F1FF1">
            <w:pPr>
              <w:ind w:firstLine="0"/>
              <w:rPr>
                <w:b/>
                <w:sz w:val="26"/>
              </w:rPr>
            </w:pPr>
            <w:r w:rsidRPr="005F1FF1">
              <w:rPr>
                <w:b/>
                <w:sz w:val="26"/>
              </w:rPr>
              <w:t>Общий индекс по "мягким" факторам</w:t>
            </w:r>
          </w:p>
        </w:tc>
        <w:tc>
          <w:tcPr>
            <w:tcW w:w="1842" w:type="dxa"/>
          </w:tcPr>
          <w:p w:rsidR="005F1FF1" w:rsidRPr="005F1FF1" w:rsidRDefault="005F1FF1" w:rsidP="005F1FF1">
            <w:pPr>
              <w:ind w:firstLine="0"/>
              <w:rPr>
                <w:b/>
                <w:sz w:val="26"/>
              </w:rPr>
            </w:pPr>
            <w:r w:rsidRPr="005F1FF1">
              <w:rPr>
                <w:b/>
                <w:sz w:val="26"/>
              </w:rPr>
              <w:t>0,3</w:t>
            </w:r>
            <w:r w:rsidR="0000664F">
              <w:rPr>
                <w:b/>
                <w:sz w:val="26"/>
              </w:rPr>
              <w:t>4</w:t>
            </w:r>
          </w:p>
        </w:tc>
        <w:tc>
          <w:tcPr>
            <w:tcW w:w="1560" w:type="dxa"/>
          </w:tcPr>
          <w:p w:rsidR="005F1FF1" w:rsidRPr="0000664F" w:rsidRDefault="005F1FF1" w:rsidP="005F1FF1">
            <w:pPr>
              <w:ind w:firstLine="0"/>
              <w:rPr>
                <w:b/>
                <w:color w:val="00B050"/>
                <w:sz w:val="26"/>
              </w:rPr>
            </w:pPr>
            <w:r w:rsidRPr="0000664F">
              <w:rPr>
                <w:b/>
                <w:color w:val="00B050"/>
                <w:sz w:val="26"/>
              </w:rPr>
              <w:t>0,6</w:t>
            </w:r>
            <w:r w:rsidR="0000664F" w:rsidRPr="0000664F">
              <w:rPr>
                <w:b/>
                <w:color w:val="00B050"/>
                <w:sz w:val="26"/>
              </w:rPr>
              <w:t>6</w:t>
            </w:r>
          </w:p>
        </w:tc>
        <w:tc>
          <w:tcPr>
            <w:tcW w:w="1975" w:type="dxa"/>
          </w:tcPr>
          <w:p w:rsidR="005F1FF1" w:rsidRPr="005F1FF1" w:rsidRDefault="005F1FF1" w:rsidP="005F1FF1">
            <w:pPr>
              <w:ind w:firstLine="0"/>
              <w:rPr>
                <w:b/>
                <w:sz w:val="26"/>
              </w:rPr>
            </w:pPr>
            <w:r w:rsidRPr="005F1FF1">
              <w:rPr>
                <w:b/>
                <w:sz w:val="26"/>
              </w:rPr>
              <w:t>0,62</w:t>
            </w:r>
          </w:p>
        </w:tc>
        <w:tc>
          <w:tcPr>
            <w:tcW w:w="1392" w:type="dxa"/>
          </w:tcPr>
          <w:p w:rsidR="005F1FF1" w:rsidRPr="005F1FF1" w:rsidRDefault="005F1FF1" w:rsidP="005F1FF1">
            <w:pPr>
              <w:ind w:firstLine="0"/>
              <w:rPr>
                <w:b/>
                <w:sz w:val="26"/>
              </w:rPr>
            </w:pPr>
            <w:r w:rsidRPr="005F1FF1">
              <w:rPr>
                <w:b/>
                <w:sz w:val="26"/>
              </w:rPr>
              <w:t>0,</w:t>
            </w:r>
            <w:r w:rsidR="0000664F">
              <w:rPr>
                <w:b/>
                <w:sz w:val="26"/>
              </w:rPr>
              <w:t>5</w:t>
            </w:r>
          </w:p>
        </w:tc>
        <w:tc>
          <w:tcPr>
            <w:tcW w:w="1594" w:type="dxa"/>
          </w:tcPr>
          <w:p w:rsidR="005F1FF1" w:rsidRPr="005F1FF1" w:rsidRDefault="005F1FF1" w:rsidP="005F1FF1">
            <w:pPr>
              <w:ind w:firstLine="0"/>
              <w:rPr>
                <w:b/>
                <w:sz w:val="26"/>
              </w:rPr>
            </w:pPr>
            <w:r w:rsidRPr="005F1FF1">
              <w:rPr>
                <w:b/>
                <w:sz w:val="26"/>
              </w:rPr>
              <w:t>0,2</w:t>
            </w:r>
            <w:r w:rsidR="0000664F">
              <w:rPr>
                <w:b/>
                <w:sz w:val="26"/>
              </w:rPr>
              <w:t>8</w:t>
            </w:r>
          </w:p>
        </w:tc>
        <w:tc>
          <w:tcPr>
            <w:tcW w:w="1559" w:type="dxa"/>
          </w:tcPr>
          <w:p w:rsidR="005F1FF1" w:rsidRPr="00A64F63" w:rsidRDefault="005F1FF1" w:rsidP="005F1FF1">
            <w:pPr>
              <w:ind w:firstLine="0"/>
              <w:rPr>
                <w:b/>
                <w:color w:val="FF0000"/>
                <w:sz w:val="26"/>
              </w:rPr>
            </w:pPr>
            <w:r w:rsidRPr="00A64F63">
              <w:rPr>
                <w:b/>
                <w:color w:val="FF0000"/>
                <w:sz w:val="26"/>
              </w:rPr>
              <w:t>0,12</w:t>
            </w:r>
          </w:p>
        </w:tc>
        <w:tc>
          <w:tcPr>
            <w:tcW w:w="1701" w:type="dxa"/>
          </w:tcPr>
          <w:p w:rsidR="005F1FF1" w:rsidRPr="005F1FF1" w:rsidRDefault="005F1FF1" w:rsidP="005F1FF1">
            <w:pPr>
              <w:ind w:firstLine="0"/>
              <w:rPr>
                <w:b/>
                <w:sz w:val="26"/>
              </w:rPr>
            </w:pPr>
            <w:r w:rsidRPr="005F1FF1">
              <w:rPr>
                <w:b/>
                <w:sz w:val="26"/>
              </w:rPr>
              <w:t>0,28</w:t>
            </w:r>
          </w:p>
        </w:tc>
      </w:tr>
    </w:tbl>
    <w:p w:rsidR="00DB77AD" w:rsidRDefault="00DB77AD" w:rsidP="00DB77AD"/>
    <w:p w:rsidR="00DB77AD" w:rsidRDefault="00DB77AD" w:rsidP="00DB77AD">
      <w:pPr>
        <w:sectPr w:rsidR="00DB77AD" w:rsidSect="00DB77AD">
          <w:type w:val="continuous"/>
          <w:pgSz w:w="16838" w:h="11906" w:orient="landscape"/>
          <w:pgMar w:top="1843" w:right="567" w:bottom="1134" w:left="1985" w:header="709" w:footer="709" w:gutter="0"/>
          <w:cols w:space="708"/>
          <w:docGrid w:linePitch="381"/>
        </w:sectPr>
      </w:pPr>
    </w:p>
    <w:p w:rsidR="005F1FF1" w:rsidRDefault="00F67664" w:rsidP="00F90958">
      <w:pPr>
        <w:ind w:firstLine="567"/>
        <w:jc w:val="both"/>
        <w:rPr>
          <w:sz w:val="26"/>
        </w:rPr>
      </w:pPr>
      <w:r>
        <w:rPr>
          <w:sz w:val="26"/>
        </w:rPr>
        <w:lastRenderedPageBreak/>
        <w:t>Таблица 5 показывает значения нормированных индексов по каждому фактору, для которых единица – максимальное значение, а ноль – минимальное. Общий индекс по «мягким» факторам показывает регион, который набрал наибольшее количество баллов по «мягким» факторам и является самым привлекательным регионом для инвесторов. По итогам проведенного анализа, самым привлекательным регионом оказалась Республика Татарстан, которая</w:t>
      </w:r>
      <w:r w:rsidR="00F90958">
        <w:rPr>
          <w:sz w:val="26"/>
        </w:rPr>
        <w:br/>
      </w:r>
      <w:r>
        <w:rPr>
          <w:sz w:val="26"/>
        </w:rPr>
        <w:t>в общем итоге набрала 0,66 баллов из 1. Далее с небольшим разрывом в 0,04 балла следует Нижегородская область. Республика Башкортостан занимает 4 место среди рассматриваемых регионов по совокупности «мягких» факторов. На рисунке</w:t>
      </w:r>
      <w:r w:rsidR="00F90958">
        <w:rPr>
          <w:sz w:val="26"/>
        </w:rPr>
        <w:t xml:space="preserve"> </w:t>
      </w:r>
      <w:r w:rsidR="0053224E">
        <w:rPr>
          <w:sz w:val="26"/>
        </w:rPr>
        <w:t>10</w:t>
      </w:r>
      <w:r>
        <w:rPr>
          <w:sz w:val="26"/>
        </w:rPr>
        <w:t xml:space="preserve"> показана гистограмма общего индекса «мягких» факторов.</w:t>
      </w:r>
    </w:p>
    <w:p w:rsidR="005F1FF1" w:rsidRDefault="005F1FF1" w:rsidP="00F90958">
      <w:pPr>
        <w:ind w:firstLine="567"/>
        <w:jc w:val="both"/>
        <w:rPr>
          <w:sz w:val="26"/>
        </w:rPr>
      </w:pPr>
      <w:r w:rsidRPr="005F1FF1">
        <w:rPr>
          <w:noProof/>
          <w:sz w:val="26"/>
        </w:rPr>
        <w:drawing>
          <wp:inline distT="0" distB="0" distL="0" distR="0">
            <wp:extent cx="5399438" cy="2926080"/>
            <wp:effectExtent l="19050" t="0" r="10762" b="7620"/>
            <wp:docPr id="1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53224E">
        <w:rPr>
          <w:sz w:val="26"/>
        </w:rPr>
        <w:br/>
        <w:t>Рисунок 10</w:t>
      </w:r>
      <w:r w:rsidR="00F67664">
        <w:rPr>
          <w:sz w:val="26"/>
        </w:rPr>
        <w:t>. Общий индекс по «мягким» факторам инвестиционной привлекательности.</w:t>
      </w:r>
    </w:p>
    <w:p w:rsidR="00A95AB9" w:rsidRDefault="00F90958" w:rsidP="00F90958">
      <w:pPr>
        <w:ind w:firstLine="567"/>
        <w:jc w:val="both"/>
        <w:rPr>
          <w:sz w:val="26"/>
        </w:rPr>
      </w:pPr>
      <w:r>
        <w:rPr>
          <w:sz w:val="26"/>
        </w:rPr>
        <w:t xml:space="preserve">Республика Башкортостан показывает среднее значение </w:t>
      </w:r>
      <w:r w:rsidR="00A95AB9">
        <w:rPr>
          <w:sz w:val="26"/>
        </w:rPr>
        <w:t>по общему индексу. Рассмотрим итоги по каждому фактору. Индикаторы фактора «Человеческий капитал» отражают характеристики рабочей силы региона: квалификацию, возрастную категорию и привлекательность региона для миграции. Эти индикаторы увеличивают привлека</w:t>
      </w:r>
      <w:r w:rsidR="0000664F">
        <w:rPr>
          <w:sz w:val="26"/>
        </w:rPr>
        <w:t>тельность региона. На рисунке 11</w:t>
      </w:r>
      <w:r w:rsidR="00A95AB9">
        <w:rPr>
          <w:sz w:val="26"/>
        </w:rPr>
        <w:t xml:space="preserve"> показаны регионы в порядке убывания по показателю «Человеческий капитал».</w:t>
      </w:r>
    </w:p>
    <w:p w:rsidR="00840DD4" w:rsidRDefault="00DB77AD" w:rsidP="00F90958">
      <w:pPr>
        <w:ind w:firstLine="567"/>
        <w:jc w:val="both"/>
        <w:rPr>
          <w:sz w:val="26"/>
        </w:rPr>
      </w:pPr>
      <w:r w:rsidRPr="00DB77AD">
        <w:rPr>
          <w:noProof/>
          <w:sz w:val="26"/>
        </w:rPr>
        <w:lastRenderedPageBreak/>
        <w:drawing>
          <wp:inline distT="0" distB="0" distL="0" distR="0">
            <wp:extent cx="5101590" cy="3161632"/>
            <wp:effectExtent l="19050" t="0" r="22860" b="668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00664F">
        <w:rPr>
          <w:sz w:val="26"/>
        </w:rPr>
        <w:br/>
        <w:t>Рисунок 11</w:t>
      </w:r>
      <w:r w:rsidR="00A95AB9">
        <w:rPr>
          <w:sz w:val="26"/>
        </w:rPr>
        <w:t>. Нормированный индекс по фактору «Человеческий капитал».</w:t>
      </w:r>
    </w:p>
    <w:p w:rsidR="0053224E" w:rsidRDefault="00A95AB9" w:rsidP="00F90958">
      <w:pPr>
        <w:ind w:firstLine="567"/>
        <w:jc w:val="both"/>
        <w:rPr>
          <w:sz w:val="26"/>
        </w:rPr>
      </w:pPr>
      <w:r>
        <w:rPr>
          <w:sz w:val="26"/>
        </w:rPr>
        <w:t>Таким образом, самым привлекательным регионом точки зрения качества рабочей силы оказалась Самарская область. Республика Башкортостан заняла предпосле</w:t>
      </w:r>
      <w:r w:rsidR="0053224E">
        <w:rPr>
          <w:sz w:val="26"/>
        </w:rPr>
        <w:t xml:space="preserve">днее место. </w:t>
      </w:r>
      <w:r>
        <w:rPr>
          <w:sz w:val="26"/>
        </w:rPr>
        <w:t xml:space="preserve">Причиной такого явления может </w:t>
      </w:r>
      <w:r w:rsidR="0053224E">
        <w:rPr>
          <w:sz w:val="26"/>
        </w:rPr>
        <w:t>быть низкий уровень образования</w:t>
      </w:r>
      <w:r>
        <w:rPr>
          <w:sz w:val="26"/>
        </w:rPr>
        <w:t xml:space="preserve"> населения и небольшой процент миграции </w:t>
      </w:r>
      <w:r w:rsidR="0053224E">
        <w:rPr>
          <w:sz w:val="26"/>
        </w:rPr>
        <w:t xml:space="preserve">населения </w:t>
      </w:r>
      <w:r>
        <w:rPr>
          <w:sz w:val="26"/>
        </w:rPr>
        <w:t>из других регионов. То есть для населения соседних р</w:t>
      </w:r>
      <w:r w:rsidR="0000664F">
        <w:rPr>
          <w:sz w:val="26"/>
        </w:rPr>
        <w:t>егионов Республика Башкортостан</w:t>
      </w:r>
      <w:r w:rsidR="0000664F">
        <w:rPr>
          <w:sz w:val="26"/>
        </w:rPr>
        <w:br/>
      </w:r>
      <w:r>
        <w:rPr>
          <w:sz w:val="26"/>
        </w:rPr>
        <w:t xml:space="preserve">не является привлекательной для трудовой миграции. Инвесторам необходимо </w:t>
      </w:r>
      <w:r w:rsidR="00560B26">
        <w:rPr>
          <w:sz w:val="26"/>
        </w:rPr>
        <w:t>привлекать квалифицированную рабочую силу, которая необязательно является население определенной территории. В итоге</w:t>
      </w:r>
      <w:r w:rsidR="005A15A1">
        <w:rPr>
          <w:sz w:val="26"/>
        </w:rPr>
        <w:t>,</w:t>
      </w:r>
      <w:r w:rsidR="00560B26">
        <w:rPr>
          <w:sz w:val="26"/>
        </w:rPr>
        <w:t xml:space="preserve"> скорее всего инвестор выберет другой регион, например соседнюю Республику Татарстан.</w:t>
      </w:r>
      <w:r w:rsidR="0053224E">
        <w:rPr>
          <w:sz w:val="26"/>
        </w:rPr>
        <w:t xml:space="preserve"> </w:t>
      </w:r>
    </w:p>
    <w:p w:rsidR="0083710F" w:rsidRPr="00E501F3" w:rsidRDefault="0083710F" w:rsidP="0083710F">
      <w:pPr>
        <w:ind w:right="-2" w:firstLine="567"/>
        <w:jc w:val="both"/>
        <w:rPr>
          <w:sz w:val="26"/>
        </w:rPr>
      </w:pPr>
      <w:r w:rsidRPr="00E501F3">
        <w:rPr>
          <w:sz w:val="26"/>
        </w:rPr>
        <w:t>К сожалению, не все мягкие факторы можно количественно измерить. Например, фактор «заинтересованность администрации региона</w:t>
      </w:r>
      <w:r>
        <w:rPr>
          <w:sz w:val="26"/>
        </w:rPr>
        <w:t xml:space="preserve"> </w:t>
      </w:r>
      <w:r w:rsidRPr="00E501F3">
        <w:rPr>
          <w:sz w:val="26"/>
        </w:rPr>
        <w:t>в привлечении иностранных инвестиций» можно измерить количеством упоминаний руководством региона приоритета привлечения ПИИ.</w:t>
      </w:r>
      <w:r>
        <w:rPr>
          <w:sz w:val="26"/>
        </w:rPr>
        <w:t xml:space="preserve"> </w:t>
      </w:r>
      <w:r w:rsidRPr="00E501F3">
        <w:rPr>
          <w:sz w:val="26"/>
        </w:rPr>
        <w:t>По оценкам различных экспертов, лидируют попеременно Калужская</w:t>
      </w:r>
      <w:r>
        <w:rPr>
          <w:sz w:val="26"/>
        </w:rPr>
        <w:t xml:space="preserve"> </w:t>
      </w:r>
      <w:r w:rsidRPr="00E501F3">
        <w:rPr>
          <w:sz w:val="26"/>
        </w:rPr>
        <w:t>и Ульяновская области, а так</w:t>
      </w:r>
      <w:r>
        <w:rPr>
          <w:sz w:val="26"/>
        </w:rPr>
        <w:t>же</w:t>
      </w:r>
      <w:r>
        <w:rPr>
          <w:sz w:val="26"/>
        </w:rPr>
        <w:br/>
      </w:r>
      <w:r w:rsidRPr="00E501F3">
        <w:rPr>
          <w:sz w:val="26"/>
        </w:rPr>
        <w:t>в списке лидеров Ярославская</w:t>
      </w:r>
      <w:r>
        <w:rPr>
          <w:sz w:val="26"/>
        </w:rPr>
        <w:t xml:space="preserve"> </w:t>
      </w:r>
      <w:r w:rsidRPr="00E501F3">
        <w:rPr>
          <w:sz w:val="26"/>
        </w:rPr>
        <w:t>и Нижегородская области, и Республика Татарстан. Республика Башкортостан в настоящее время по этому показателю отстает</w:t>
      </w:r>
      <w:r>
        <w:rPr>
          <w:sz w:val="26"/>
        </w:rPr>
        <w:br/>
      </w:r>
      <w:r w:rsidRPr="00E501F3">
        <w:rPr>
          <w:sz w:val="26"/>
        </w:rPr>
        <w:t xml:space="preserve">от других регионов. Этот фактор является значимым, так как инвестор, получая </w:t>
      </w:r>
      <w:r w:rsidRPr="00E501F3">
        <w:rPr>
          <w:sz w:val="26"/>
        </w:rPr>
        <w:lastRenderedPageBreak/>
        <w:t>информацию от первых лиц, чувствует гарантию высших органов власти</w:t>
      </w:r>
      <w:r>
        <w:rPr>
          <w:sz w:val="26"/>
        </w:rPr>
        <w:br/>
      </w:r>
      <w:r w:rsidRPr="00E501F3">
        <w:rPr>
          <w:sz w:val="26"/>
        </w:rPr>
        <w:t>и с большей вероятностью примет положительное решение</w:t>
      </w:r>
      <w:r>
        <w:rPr>
          <w:sz w:val="26"/>
        </w:rPr>
        <w:t xml:space="preserve"> </w:t>
      </w:r>
      <w:r w:rsidRPr="00E501F3">
        <w:rPr>
          <w:sz w:val="26"/>
        </w:rPr>
        <w:t>об инвестировании.</w:t>
      </w:r>
    </w:p>
    <w:p w:rsidR="0083710F" w:rsidRPr="00E501F3" w:rsidRDefault="0083710F" w:rsidP="0083710F">
      <w:pPr>
        <w:ind w:right="-2" w:firstLine="567"/>
        <w:jc w:val="both"/>
        <w:rPr>
          <w:sz w:val="26"/>
        </w:rPr>
      </w:pPr>
      <w:r w:rsidRPr="00E501F3">
        <w:rPr>
          <w:sz w:val="26"/>
        </w:rPr>
        <w:t>По фактору «качество инвестиционного предложения» можно оценивать наличие доступной инфраструктуры, организацию работы по привлечению инвестиций и работе с инвесторами и региональные программы, поддерживающие инве</w:t>
      </w:r>
      <w:r w:rsidR="00F04DE5">
        <w:rPr>
          <w:sz w:val="26"/>
        </w:rPr>
        <w:t>стиционную деятельность. Здесь Р</w:t>
      </w:r>
      <w:r>
        <w:rPr>
          <w:sz w:val="26"/>
        </w:rPr>
        <w:t>еспублика Башкортостан уступает</w:t>
      </w:r>
      <w:r>
        <w:rPr>
          <w:sz w:val="26"/>
        </w:rPr>
        <w:br/>
      </w:r>
      <w:r w:rsidRPr="00E501F3">
        <w:rPr>
          <w:sz w:val="26"/>
        </w:rPr>
        <w:t>по многим параметрам: развитость инфраструктуры низкая, специальных региональных программ нет (кроме программы развития автодорог до 2015 года)</w:t>
      </w:r>
      <w:r>
        <w:rPr>
          <w:sz w:val="26"/>
        </w:rPr>
        <w:t>,</w:t>
      </w:r>
      <w:r>
        <w:rPr>
          <w:sz w:val="26"/>
        </w:rPr>
        <w:br/>
      </w:r>
      <w:r w:rsidRPr="00E501F3">
        <w:rPr>
          <w:sz w:val="26"/>
        </w:rPr>
        <w:t>а работа с инвесторами «напрямую» затруд</w:t>
      </w:r>
      <w:r w:rsidR="0000664F">
        <w:rPr>
          <w:sz w:val="26"/>
        </w:rPr>
        <w:t>нена. Данный фактор играет одну</w:t>
      </w:r>
      <w:r w:rsidR="0000664F">
        <w:rPr>
          <w:sz w:val="26"/>
        </w:rPr>
        <w:br/>
      </w:r>
      <w:r w:rsidRPr="00E501F3">
        <w:rPr>
          <w:sz w:val="26"/>
        </w:rPr>
        <w:t xml:space="preserve">из ключевых ролей для иностранных инвесторов. В лекции </w:t>
      </w:r>
      <w:r>
        <w:rPr>
          <w:sz w:val="26"/>
        </w:rPr>
        <w:t>японского инвестора</w:t>
      </w:r>
      <w:r>
        <w:rPr>
          <w:sz w:val="26"/>
        </w:rPr>
        <w:br/>
      </w:r>
      <w:proofErr w:type="spellStart"/>
      <w:r w:rsidRPr="00E501F3">
        <w:rPr>
          <w:sz w:val="26"/>
        </w:rPr>
        <w:t>Ивао</w:t>
      </w:r>
      <w:proofErr w:type="spellEnd"/>
      <w:r w:rsidRPr="00E501F3">
        <w:rPr>
          <w:sz w:val="26"/>
        </w:rPr>
        <w:t xml:space="preserve"> </w:t>
      </w:r>
      <w:proofErr w:type="spellStart"/>
      <w:r w:rsidRPr="00E501F3">
        <w:rPr>
          <w:sz w:val="26"/>
        </w:rPr>
        <w:t>Охаси</w:t>
      </w:r>
      <w:proofErr w:type="spellEnd"/>
      <w:r w:rsidRPr="00E501F3">
        <w:rPr>
          <w:sz w:val="26"/>
        </w:rPr>
        <w:t xml:space="preserve">, было указано несколько важных инвестору факторов для того, чтобы впервые прийти на российский рынок, среди которых на первом месте указывалась доступная инфраструктура в виде промышленной площадки с проведенными сетями </w:t>
      </w:r>
      <w:proofErr w:type="spellStart"/>
      <w:r w:rsidRPr="00E501F3">
        <w:rPr>
          <w:sz w:val="26"/>
        </w:rPr>
        <w:t>электро</w:t>
      </w:r>
      <w:proofErr w:type="spellEnd"/>
      <w:r w:rsidRPr="00E501F3">
        <w:rPr>
          <w:sz w:val="26"/>
        </w:rPr>
        <w:t>- и теплоснабжения, газопровода и так далее. Примеров таких промышленных площадок по всей России мало, трудно назвать соответствующей хотя бы одну в</w:t>
      </w:r>
      <w:r w:rsidR="00A64F63">
        <w:rPr>
          <w:sz w:val="26"/>
        </w:rPr>
        <w:t xml:space="preserve"> Р</w:t>
      </w:r>
      <w:r w:rsidRPr="00E501F3">
        <w:rPr>
          <w:sz w:val="26"/>
        </w:rPr>
        <w:t>еспублике Башкортостан. Инвесторы подчеркивают, что если будет такая площадка, то за нее будут конкури</w:t>
      </w:r>
      <w:r>
        <w:rPr>
          <w:sz w:val="26"/>
        </w:rPr>
        <w:t>ровать многие, так как вступить</w:t>
      </w:r>
      <w:r>
        <w:rPr>
          <w:sz w:val="26"/>
        </w:rPr>
        <w:br/>
      </w:r>
      <w:r w:rsidRPr="00E501F3">
        <w:rPr>
          <w:sz w:val="26"/>
        </w:rPr>
        <w:t>в российский рынок действительно хотят многие крупные зарубежные компании.</w:t>
      </w:r>
      <w:r w:rsidR="00F04DE5">
        <w:rPr>
          <w:sz w:val="26"/>
        </w:rPr>
        <w:t xml:space="preserve"> </w:t>
      </w:r>
      <w:r>
        <w:rPr>
          <w:sz w:val="26"/>
        </w:rPr>
        <w:t>Институт бизнес-инкубаторов</w:t>
      </w:r>
      <w:r w:rsidR="00F04DE5">
        <w:rPr>
          <w:sz w:val="26"/>
        </w:rPr>
        <w:t xml:space="preserve"> </w:t>
      </w:r>
      <w:r w:rsidRPr="00E501F3">
        <w:rPr>
          <w:sz w:val="26"/>
        </w:rPr>
        <w:t>и технопарков достаточно развит</w:t>
      </w:r>
      <w:r>
        <w:rPr>
          <w:sz w:val="26"/>
        </w:rPr>
        <w:t xml:space="preserve"> в регионах, что нельзя сказать</w:t>
      </w:r>
      <w:r w:rsidR="00F04DE5">
        <w:rPr>
          <w:sz w:val="26"/>
        </w:rPr>
        <w:t xml:space="preserve"> </w:t>
      </w:r>
      <w:r w:rsidRPr="00E501F3">
        <w:rPr>
          <w:sz w:val="26"/>
        </w:rPr>
        <w:t>об индустриальных паках и особых экономических зонах, которых в Башкирии нет.</w:t>
      </w:r>
    </w:p>
    <w:p w:rsidR="00620645" w:rsidRDefault="0083710F" w:rsidP="0000664F">
      <w:pPr>
        <w:ind w:right="-2" w:firstLine="567"/>
        <w:jc w:val="both"/>
        <w:rPr>
          <w:sz w:val="26"/>
        </w:rPr>
      </w:pPr>
      <w:r w:rsidRPr="00E501F3">
        <w:rPr>
          <w:sz w:val="26"/>
        </w:rPr>
        <w:t xml:space="preserve">Таким образом, в совокупности «мягких» факторов Республика Башкортостан уступает другим регионам Приволжского федерального округа по </w:t>
      </w:r>
      <w:r w:rsidR="0000664F">
        <w:rPr>
          <w:sz w:val="26"/>
        </w:rPr>
        <w:t>рассмотренным выше индикаторам. Проведем статистический анализ «жестких» факторов инвес</w:t>
      </w:r>
      <w:r w:rsidR="00737863">
        <w:rPr>
          <w:sz w:val="26"/>
        </w:rPr>
        <w:t>тиционной привлекательности</w:t>
      </w:r>
      <w:r w:rsidR="00620645">
        <w:rPr>
          <w:sz w:val="26"/>
        </w:rPr>
        <w:t>.</w:t>
      </w:r>
      <w:r w:rsidR="00737863">
        <w:rPr>
          <w:sz w:val="26"/>
        </w:rPr>
        <w:t xml:space="preserve"> Результаты в таблицах 6 и 7.</w:t>
      </w:r>
    </w:p>
    <w:p w:rsidR="00620645" w:rsidRDefault="00620645" w:rsidP="0000664F">
      <w:pPr>
        <w:ind w:right="-2" w:firstLine="567"/>
        <w:jc w:val="both"/>
        <w:rPr>
          <w:sz w:val="26"/>
        </w:rPr>
      </w:pPr>
    </w:p>
    <w:p w:rsidR="00620645" w:rsidRDefault="00620645" w:rsidP="0000664F">
      <w:pPr>
        <w:ind w:right="-2" w:firstLine="567"/>
        <w:jc w:val="both"/>
        <w:rPr>
          <w:sz w:val="26"/>
        </w:rPr>
        <w:sectPr w:rsidR="00620645" w:rsidSect="00560B26">
          <w:pgSz w:w="11906" w:h="16838"/>
          <w:pgMar w:top="1134" w:right="567" w:bottom="1134" w:left="1985" w:header="709" w:footer="709" w:gutter="0"/>
          <w:cols w:space="708"/>
          <w:docGrid w:linePitch="381"/>
        </w:sectPr>
      </w:pPr>
    </w:p>
    <w:p w:rsidR="00620645" w:rsidRDefault="00620645" w:rsidP="00620645">
      <w:pPr>
        <w:jc w:val="right"/>
        <w:rPr>
          <w:rFonts w:cs="Times New Roman"/>
          <w:sz w:val="26"/>
        </w:rPr>
      </w:pPr>
      <w:r>
        <w:rPr>
          <w:rFonts w:cs="Times New Roman"/>
          <w:sz w:val="26"/>
        </w:rPr>
        <w:lastRenderedPageBreak/>
        <w:t>Таблица 6.</w:t>
      </w:r>
    </w:p>
    <w:p w:rsidR="00620645" w:rsidRDefault="00620645" w:rsidP="00620645">
      <w:pPr>
        <w:jc w:val="center"/>
        <w:rPr>
          <w:rFonts w:cs="Times New Roman"/>
          <w:sz w:val="26"/>
        </w:rPr>
      </w:pPr>
      <w:r>
        <w:rPr>
          <w:rFonts w:cs="Times New Roman"/>
          <w:sz w:val="26"/>
        </w:rPr>
        <w:t>Анализ «жестких» факторов инвестиционной привлекательности.</w:t>
      </w:r>
    </w:p>
    <w:tbl>
      <w:tblPr>
        <w:tblStyle w:val="a8"/>
        <w:tblW w:w="22964" w:type="dxa"/>
        <w:tblInd w:w="-601" w:type="dxa"/>
        <w:tblLook w:val="04A0"/>
      </w:tblPr>
      <w:tblGrid>
        <w:gridCol w:w="2694"/>
        <w:gridCol w:w="1134"/>
        <w:gridCol w:w="7513"/>
        <w:gridCol w:w="1842"/>
        <w:gridCol w:w="1560"/>
        <w:gridCol w:w="1975"/>
        <w:gridCol w:w="1392"/>
        <w:gridCol w:w="1594"/>
        <w:gridCol w:w="1559"/>
        <w:gridCol w:w="1701"/>
      </w:tblGrid>
      <w:tr w:rsidR="00737863" w:rsidRPr="00620645" w:rsidTr="00737863">
        <w:tc>
          <w:tcPr>
            <w:tcW w:w="2694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Фактор</w:t>
            </w:r>
          </w:p>
        </w:tc>
        <w:tc>
          <w:tcPr>
            <w:tcW w:w="1134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Вес фактора</w:t>
            </w:r>
          </w:p>
        </w:tc>
        <w:tc>
          <w:tcPr>
            <w:tcW w:w="7513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Индикатор</w:t>
            </w:r>
          </w:p>
        </w:tc>
        <w:tc>
          <w:tcPr>
            <w:tcW w:w="1842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Республика Башкортостан</w:t>
            </w:r>
          </w:p>
        </w:tc>
        <w:tc>
          <w:tcPr>
            <w:tcW w:w="1560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Республика Татарстан</w:t>
            </w:r>
          </w:p>
        </w:tc>
        <w:tc>
          <w:tcPr>
            <w:tcW w:w="1975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Нижегородская область</w:t>
            </w:r>
          </w:p>
        </w:tc>
        <w:tc>
          <w:tcPr>
            <w:tcW w:w="1392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Самарская область</w:t>
            </w:r>
          </w:p>
        </w:tc>
        <w:tc>
          <w:tcPr>
            <w:tcW w:w="1594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Саратовская область</w:t>
            </w:r>
          </w:p>
        </w:tc>
        <w:tc>
          <w:tcPr>
            <w:tcW w:w="1559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Пензенская область</w:t>
            </w:r>
          </w:p>
        </w:tc>
        <w:tc>
          <w:tcPr>
            <w:tcW w:w="1701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Ульяновская область</w:t>
            </w:r>
          </w:p>
        </w:tc>
      </w:tr>
      <w:tr w:rsidR="00737863" w:rsidRPr="00620645" w:rsidTr="00737863">
        <w:tc>
          <w:tcPr>
            <w:tcW w:w="2694" w:type="dxa"/>
            <w:vMerge w:val="restart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Географическое положение</w:t>
            </w:r>
          </w:p>
        </w:tc>
        <w:tc>
          <w:tcPr>
            <w:tcW w:w="1134" w:type="dxa"/>
            <w:vMerge w:val="restart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20 %</w:t>
            </w:r>
          </w:p>
        </w:tc>
        <w:tc>
          <w:tcPr>
            <w:tcW w:w="7513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Численность населения в 2013 году, человек</w:t>
            </w:r>
          </w:p>
        </w:tc>
        <w:tc>
          <w:tcPr>
            <w:tcW w:w="1842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color w:val="00B050"/>
                <w:sz w:val="26"/>
              </w:rPr>
            </w:pPr>
            <w:r w:rsidRPr="00620645">
              <w:rPr>
                <w:rFonts w:cs="Times New Roman"/>
                <w:color w:val="00B050"/>
                <w:sz w:val="26"/>
              </w:rPr>
              <w:t>4060957</w:t>
            </w:r>
          </w:p>
        </w:tc>
        <w:tc>
          <w:tcPr>
            <w:tcW w:w="1560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3822038</w:t>
            </w:r>
          </w:p>
        </w:tc>
        <w:tc>
          <w:tcPr>
            <w:tcW w:w="1975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3289841</w:t>
            </w:r>
          </w:p>
        </w:tc>
        <w:tc>
          <w:tcPr>
            <w:tcW w:w="1392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3213289</w:t>
            </w:r>
          </w:p>
        </w:tc>
        <w:tc>
          <w:tcPr>
            <w:tcW w:w="1594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2503305</w:t>
            </w:r>
          </w:p>
        </w:tc>
        <w:tc>
          <w:tcPr>
            <w:tcW w:w="1559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1368657</w:t>
            </w:r>
          </w:p>
        </w:tc>
        <w:tc>
          <w:tcPr>
            <w:tcW w:w="1701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color w:val="FF0000"/>
                <w:sz w:val="26"/>
              </w:rPr>
            </w:pPr>
            <w:r w:rsidRPr="00620645">
              <w:rPr>
                <w:rFonts w:cs="Times New Roman"/>
                <w:color w:val="FF0000"/>
                <w:sz w:val="26"/>
              </w:rPr>
              <w:t>1274487</w:t>
            </w:r>
          </w:p>
        </w:tc>
      </w:tr>
      <w:tr w:rsidR="00737863" w:rsidRPr="00620645" w:rsidTr="00737863">
        <w:tc>
          <w:tcPr>
            <w:tcW w:w="2694" w:type="dxa"/>
            <w:vMerge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</w:p>
        </w:tc>
        <w:tc>
          <w:tcPr>
            <w:tcW w:w="1134" w:type="dxa"/>
            <w:vMerge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</w:p>
        </w:tc>
        <w:tc>
          <w:tcPr>
            <w:tcW w:w="7513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Расстояние по автодороге от регионального центра до города-миллионера</w:t>
            </w:r>
          </w:p>
        </w:tc>
        <w:tc>
          <w:tcPr>
            <w:tcW w:w="1842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color w:val="00B050"/>
                <w:sz w:val="26"/>
              </w:rPr>
            </w:pPr>
            <w:r w:rsidRPr="00620645">
              <w:rPr>
                <w:rFonts w:cs="Times New Roman"/>
                <w:color w:val="00B050"/>
                <w:sz w:val="26"/>
              </w:rPr>
              <w:t>0</w:t>
            </w:r>
          </w:p>
        </w:tc>
        <w:tc>
          <w:tcPr>
            <w:tcW w:w="1560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color w:val="00B050"/>
                <w:sz w:val="26"/>
              </w:rPr>
            </w:pPr>
            <w:r w:rsidRPr="00620645">
              <w:rPr>
                <w:rFonts w:cs="Times New Roman"/>
                <w:color w:val="00B050"/>
                <w:sz w:val="26"/>
              </w:rPr>
              <w:t>0</w:t>
            </w:r>
          </w:p>
        </w:tc>
        <w:tc>
          <w:tcPr>
            <w:tcW w:w="1975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color w:val="00B050"/>
                <w:sz w:val="26"/>
              </w:rPr>
            </w:pPr>
            <w:r w:rsidRPr="00620645">
              <w:rPr>
                <w:rFonts w:cs="Times New Roman"/>
                <w:color w:val="00B050"/>
                <w:sz w:val="26"/>
              </w:rPr>
              <w:t>0</w:t>
            </w:r>
          </w:p>
        </w:tc>
        <w:tc>
          <w:tcPr>
            <w:tcW w:w="1392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color w:val="00B050"/>
                <w:sz w:val="26"/>
              </w:rPr>
            </w:pPr>
            <w:r w:rsidRPr="00620645">
              <w:rPr>
                <w:rFonts w:cs="Times New Roman"/>
                <w:color w:val="00B050"/>
                <w:sz w:val="26"/>
              </w:rPr>
              <w:t>0</w:t>
            </w:r>
          </w:p>
        </w:tc>
        <w:tc>
          <w:tcPr>
            <w:tcW w:w="1594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color w:val="FF0000"/>
                <w:sz w:val="26"/>
              </w:rPr>
            </w:pPr>
            <w:r w:rsidRPr="00620645">
              <w:rPr>
                <w:rFonts w:cs="Times New Roman"/>
                <w:color w:val="FF0000"/>
                <w:sz w:val="26"/>
              </w:rPr>
              <w:t>367</w:t>
            </w:r>
          </w:p>
        </w:tc>
        <w:tc>
          <w:tcPr>
            <w:tcW w:w="1559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337</w:t>
            </w:r>
          </w:p>
        </w:tc>
        <w:tc>
          <w:tcPr>
            <w:tcW w:w="1701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186</w:t>
            </w:r>
          </w:p>
        </w:tc>
      </w:tr>
      <w:tr w:rsidR="00737863" w:rsidRPr="00620645" w:rsidTr="00737863">
        <w:tc>
          <w:tcPr>
            <w:tcW w:w="2694" w:type="dxa"/>
            <w:vMerge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</w:p>
        </w:tc>
        <w:tc>
          <w:tcPr>
            <w:tcW w:w="1134" w:type="dxa"/>
            <w:vMerge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</w:p>
        </w:tc>
        <w:tc>
          <w:tcPr>
            <w:tcW w:w="7513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Количество международных транспортных коридоров (основных и альтернативных маршрутов), проходящих по территории региона</w:t>
            </w:r>
          </w:p>
        </w:tc>
        <w:tc>
          <w:tcPr>
            <w:tcW w:w="1842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2</w:t>
            </w:r>
          </w:p>
        </w:tc>
        <w:tc>
          <w:tcPr>
            <w:tcW w:w="1560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color w:val="FF0000"/>
                <w:sz w:val="26"/>
              </w:rPr>
            </w:pPr>
            <w:r w:rsidRPr="00620645">
              <w:rPr>
                <w:rFonts w:cs="Times New Roman"/>
                <w:color w:val="FF0000"/>
                <w:sz w:val="26"/>
              </w:rPr>
              <w:t>1</w:t>
            </w:r>
          </w:p>
        </w:tc>
        <w:tc>
          <w:tcPr>
            <w:tcW w:w="1975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2</w:t>
            </w:r>
          </w:p>
        </w:tc>
        <w:tc>
          <w:tcPr>
            <w:tcW w:w="1392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color w:val="FF0000"/>
                <w:sz w:val="26"/>
              </w:rPr>
            </w:pPr>
            <w:r w:rsidRPr="00620645">
              <w:rPr>
                <w:rFonts w:cs="Times New Roman"/>
                <w:color w:val="FF0000"/>
                <w:sz w:val="26"/>
              </w:rPr>
              <w:t>1</w:t>
            </w:r>
          </w:p>
        </w:tc>
        <w:tc>
          <w:tcPr>
            <w:tcW w:w="1594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color w:val="00B050"/>
                <w:sz w:val="26"/>
              </w:rPr>
            </w:pPr>
            <w:r w:rsidRPr="00620645">
              <w:rPr>
                <w:rFonts w:cs="Times New Roman"/>
                <w:color w:val="00B050"/>
                <w:sz w:val="26"/>
              </w:rPr>
              <w:t>3</w:t>
            </w:r>
          </w:p>
        </w:tc>
        <w:tc>
          <w:tcPr>
            <w:tcW w:w="1559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color w:val="FF0000"/>
                <w:sz w:val="26"/>
              </w:rPr>
            </w:pPr>
            <w:r w:rsidRPr="00620645">
              <w:rPr>
                <w:rFonts w:cs="Times New Roman"/>
                <w:color w:val="FF0000"/>
                <w:sz w:val="26"/>
              </w:rPr>
              <w:t>1</w:t>
            </w:r>
          </w:p>
        </w:tc>
        <w:tc>
          <w:tcPr>
            <w:tcW w:w="1701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color w:val="FF0000"/>
                <w:sz w:val="26"/>
              </w:rPr>
            </w:pPr>
            <w:r w:rsidRPr="00620645">
              <w:rPr>
                <w:rFonts w:cs="Times New Roman"/>
                <w:color w:val="FF0000"/>
                <w:sz w:val="26"/>
              </w:rPr>
              <w:t>1</w:t>
            </w:r>
          </w:p>
        </w:tc>
      </w:tr>
      <w:tr w:rsidR="00737863" w:rsidRPr="00620645" w:rsidTr="00737863">
        <w:tc>
          <w:tcPr>
            <w:tcW w:w="2694" w:type="dxa"/>
            <w:vMerge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</w:p>
        </w:tc>
        <w:tc>
          <w:tcPr>
            <w:tcW w:w="1134" w:type="dxa"/>
            <w:vMerge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</w:p>
        </w:tc>
        <w:tc>
          <w:tcPr>
            <w:tcW w:w="7513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 xml:space="preserve">Кратчайшее расстояние до ближайшего пограничного перехода по автодороге, </w:t>
            </w:r>
            <w:proofErr w:type="gramStart"/>
            <w:r w:rsidRPr="00620645">
              <w:rPr>
                <w:rFonts w:cs="Times New Roman"/>
                <w:sz w:val="26"/>
              </w:rPr>
              <w:t>км</w:t>
            </w:r>
            <w:proofErr w:type="gramEnd"/>
          </w:p>
        </w:tc>
        <w:tc>
          <w:tcPr>
            <w:tcW w:w="1842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color w:val="00B050"/>
                <w:sz w:val="26"/>
              </w:rPr>
            </w:pPr>
            <w:r w:rsidRPr="00620645">
              <w:rPr>
                <w:rFonts w:cs="Times New Roman"/>
                <w:color w:val="00B050"/>
                <w:sz w:val="26"/>
              </w:rPr>
              <w:t>140</w:t>
            </w:r>
          </w:p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</w:p>
        </w:tc>
        <w:tc>
          <w:tcPr>
            <w:tcW w:w="1560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540</w:t>
            </w:r>
          </w:p>
        </w:tc>
        <w:tc>
          <w:tcPr>
            <w:tcW w:w="1975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color w:val="FF0000"/>
                <w:sz w:val="26"/>
              </w:rPr>
            </w:pPr>
            <w:r w:rsidRPr="00620645">
              <w:rPr>
                <w:rFonts w:cs="Times New Roman"/>
                <w:color w:val="FF0000"/>
                <w:sz w:val="26"/>
              </w:rPr>
              <w:t>880</w:t>
            </w:r>
          </w:p>
        </w:tc>
        <w:tc>
          <w:tcPr>
            <w:tcW w:w="1392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190</w:t>
            </w:r>
          </w:p>
        </w:tc>
        <w:tc>
          <w:tcPr>
            <w:tcW w:w="1594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300</w:t>
            </w:r>
          </w:p>
        </w:tc>
        <w:tc>
          <w:tcPr>
            <w:tcW w:w="1559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540</w:t>
            </w:r>
          </w:p>
        </w:tc>
        <w:tc>
          <w:tcPr>
            <w:tcW w:w="1701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438</w:t>
            </w:r>
          </w:p>
        </w:tc>
      </w:tr>
      <w:tr w:rsidR="00737863" w:rsidRPr="00620645" w:rsidTr="00737863">
        <w:tc>
          <w:tcPr>
            <w:tcW w:w="2694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</w:rPr>
            </w:pPr>
          </w:p>
        </w:tc>
        <w:tc>
          <w:tcPr>
            <w:tcW w:w="1134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  <w:u w:val="single"/>
              </w:rPr>
            </w:pPr>
          </w:p>
        </w:tc>
        <w:tc>
          <w:tcPr>
            <w:tcW w:w="7513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  <w:u w:val="single"/>
              </w:rPr>
            </w:pPr>
            <w:r w:rsidRPr="00620645">
              <w:rPr>
                <w:rFonts w:cs="Times New Roman"/>
                <w:b/>
                <w:sz w:val="26"/>
                <w:u w:val="single"/>
              </w:rPr>
              <w:t>Нормированный индекс по фактору «Географическое положение»</w:t>
            </w:r>
          </w:p>
        </w:tc>
        <w:tc>
          <w:tcPr>
            <w:tcW w:w="1842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</w:rPr>
            </w:pPr>
            <w:r w:rsidRPr="00620645">
              <w:rPr>
                <w:rFonts w:cs="Times New Roman"/>
                <w:b/>
                <w:sz w:val="26"/>
              </w:rPr>
              <w:t>0,875</w:t>
            </w:r>
          </w:p>
        </w:tc>
        <w:tc>
          <w:tcPr>
            <w:tcW w:w="1560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</w:rPr>
            </w:pPr>
            <w:r w:rsidRPr="00620645">
              <w:rPr>
                <w:rFonts w:cs="Times New Roman"/>
                <w:b/>
                <w:sz w:val="26"/>
              </w:rPr>
              <w:t>0,59</w:t>
            </w:r>
          </w:p>
        </w:tc>
        <w:tc>
          <w:tcPr>
            <w:tcW w:w="1975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</w:rPr>
            </w:pPr>
            <w:r w:rsidRPr="00620645">
              <w:rPr>
                <w:rFonts w:cs="Times New Roman"/>
                <w:b/>
                <w:sz w:val="26"/>
              </w:rPr>
              <w:t>0,5558</w:t>
            </w:r>
          </w:p>
        </w:tc>
        <w:tc>
          <w:tcPr>
            <w:tcW w:w="1392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</w:rPr>
            </w:pPr>
            <w:r w:rsidRPr="00620645">
              <w:rPr>
                <w:rFonts w:cs="Times New Roman"/>
                <w:b/>
                <w:sz w:val="26"/>
              </w:rPr>
              <w:t>0,66</w:t>
            </w:r>
          </w:p>
        </w:tc>
        <w:tc>
          <w:tcPr>
            <w:tcW w:w="1594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</w:rPr>
            </w:pPr>
            <w:r w:rsidRPr="00620645">
              <w:rPr>
                <w:rFonts w:cs="Times New Roman"/>
                <w:b/>
                <w:sz w:val="26"/>
              </w:rPr>
              <w:t>0,556</w:t>
            </w:r>
          </w:p>
        </w:tc>
        <w:tc>
          <w:tcPr>
            <w:tcW w:w="1559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</w:rPr>
            </w:pPr>
            <w:r w:rsidRPr="00620645">
              <w:rPr>
                <w:rFonts w:cs="Times New Roman"/>
                <w:b/>
                <w:sz w:val="26"/>
              </w:rPr>
              <w:t>0,14</w:t>
            </w:r>
          </w:p>
        </w:tc>
        <w:tc>
          <w:tcPr>
            <w:tcW w:w="1701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</w:rPr>
            </w:pPr>
            <w:r w:rsidRPr="00620645">
              <w:rPr>
                <w:rFonts w:cs="Times New Roman"/>
                <w:b/>
                <w:sz w:val="26"/>
              </w:rPr>
              <w:t>0,27</w:t>
            </w:r>
          </w:p>
        </w:tc>
      </w:tr>
      <w:tr w:rsidR="00737863" w:rsidRPr="00620645" w:rsidTr="00737863">
        <w:tc>
          <w:tcPr>
            <w:tcW w:w="2694" w:type="dxa"/>
            <w:vMerge w:val="restart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Природные ресурсы</w:t>
            </w:r>
          </w:p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 xml:space="preserve">(кроме минеральных, только </w:t>
            </w:r>
            <w:proofErr w:type="gramStart"/>
            <w:r w:rsidRPr="00620645">
              <w:rPr>
                <w:rFonts w:cs="Times New Roman"/>
                <w:sz w:val="26"/>
              </w:rPr>
              <w:t>значимые</w:t>
            </w:r>
            <w:proofErr w:type="gramEnd"/>
            <w:r w:rsidRPr="00620645">
              <w:rPr>
                <w:rFonts w:cs="Times New Roman"/>
                <w:sz w:val="26"/>
              </w:rPr>
              <w:t xml:space="preserve"> для обрабатывающих производств)</w:t>
            </w:r>
          </w:p>
        </w:tc>
        <w:tc>
          <w:tcPr>
            <w:tcW w:w="1134" w:type="dxa"/>
            <w:vMerge w:val="restart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30 %</w:t>
            </w:r>
          </w:p>
        </w:tc>
        <w:tc>
          <w:tcPr>
            <w:tcW w:w="7513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Объем заготовленной древесины, млн. куб. м. 2012 год</w:t>
            </w:r>
          </w:p>
        </w:tc>
        <w:tc>
          <w:tcPr>
            <w:tcW w:w="1842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color w:val="00B050"/>
                <w:sz w:val="26"/>
              </w:rPr>
            </w:pPr>
            <w:r w:rsidRPr="00620645">
              <w:rPr>
                <w:rFonts w:cs="Times New Roman"/>
                <w:color w:val="00B050"/>
                <w:sz w:val="26"/>
              </w:rPr>
              <w:t>818</w:t>
            </w:r>
          </w:p>
        </w:tc>
        <w:tc>
          <w:tcPr>
            <w:tcW w:w="1560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196,7</w:t>
            </w:r>
          </w:p>
        </w:tc>
        <w:tc>
          <w:tcPr>
            <w:tcW w:w="1975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552,3</w:t>
            </w:r>
          </w:p>
        </w:tc>
        <w:tc>
          <w:tcPr>
            <w:tcW w:w="1392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101,1</w:t>
            </w:r>
          </w:p>
        </w:tc>
        <w:tc>
          <w:tcPr>
            <w:tcW w:w="1594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color w:val="FF0000"/>
                <w:sz w:val="26"/>
              </w:rPr>
            </w:pPr>
            <w:r w:rsidRPr="00620645">
              <w:rPr>
                <w:rFonts w:cs="Times New Roman"/>
                <w:color w:val="FF0000"/>
                <w:sz w:val="26"/>
              </w:rPr>
              <w:t>67</w:t>
            </w:r>
          </w:p>
        </w:tc>
        <w:tc>
          <w:tcPr>
            <w:tcW w:w="1559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146,9</w:t>
            </w:r>
          </w:p>
        </w:tc>
        <w:tc>
          <w:tcPr>
            <w:tcW w:w="1701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176,6</w:t>
            </w:r>
          </w:p>
        </w:tc>
      </w:tr>
      <w:tr w:rsidR="00737863" w:rsidRPr="00620645" w:rsidTr="00737863">
        <w:tc>
          <w:tcPr>
            <w:tcW w:w="2694" w:type="dxa"/>
            <w:vMerge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</w:p>
        </w:tc>
        <w:tc>
          <w:tcPr>
            <w:tcW w:w="1134" w:type="dxa"/>
            <w:vMerge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</w:p>
        </w:tc>
        <w:tc>
          <w:tcPr>
            <w:tcW w:w="7513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Общие эксплуатационные ресурсы подземных вод, млн. куб. м в сутки</w:t>
            </w:r>
            <w:r w:rsidRPr="00620645">
              <w:rPr>
                <w:rStyle w:val="a7"/>
                <w:rFonts w:cs="Times New Roman"/>
                <w:sz w:val="26"/>
              </w:rPr>
              <w:footnoteReference w:id="22"/>
            </w:r>
          </w:p>
        </w:tc>
        <w:tc>
          <w:tcPr>
            <w:tcW w:w="1842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color w:val="00B050"/>
                <w:sz w:val="26"/>
              </w:rPr>
            </w:pPr>
            <w:r w:rsidRPr="00620645">
              <w:rPr>
                <w:rFonts w:cs="Times New Roman"/>
                <w:color w:val="00B050"/>
                <w:sz w:val="26"/>
              </w:rPr>
              <w:t>17,79</w:t>
            </w:r>
          </w:p>
        </w:tc>
        <w:tc>
          <w:tcPr>
            <w:tcW w:w="1560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3,8</w:t>
            </w:r>
          </w:p>
        </w:tc>
        <w:tc>
          <w:tcPr>
            <w:tcW w:w="1975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8,47</w:t>
            </w:r>
          </w:p>
        </w:tc>
        <w:tc>
          <w:tcPr>
            <w:tcW w:w="1392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5,34</w:t>
            </w:r>
          </w:p>
        </w:tc>
        <w:tc>
          <w:tcPr>
            <w:tcW w:w="1594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5,5</w:t>
            </w:r>
          </w:p>
        </w:tc>
        <w:tc>
          <w:tcPr>
            <w:tcW w:w="1559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8,73</w:t>
            </w:r>
          </w:p>
        </w:tc>
        <w:tc>
          <w:tcPr>
            <w:tcW w:w="1701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color w:val="FF0000"/>
                <w:sz w:val="26"/>
              </w:rPr>
            </w:pPr>
            <w:r w:rsidRPr="00620645">
              <w:rPr>
                <w:rFonts w:cs="Times New Roman"/>
                <w:color w:val="FF0000"/>
                <w:sz w:val="26"/>
              </w:rPr>
              <w:t>3,22</w:t>
            </w:r>
          </w:p>
        </w:tc>
      </w:tr>
      <w:tr w:rsidR="00737863" w:rsidRPr="00620645" w:rsidTr="00737863">
        <w:trPr>
          <w:trHeight w:val="654"/>
        </w:trPr>
        <w:tc>
          <w:tcPr>
            <w:tcW w:w="2694" w:type="dxa"/>
            <w:vMerge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</w:p>
        </w:tc>
        <w:tc>
          <w:tcPr>
            <w:tcW w:w="1134" w:type="dxa"/>
            <w:vMerge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</w:p>
        </w:tc>
        <w:tc>
          <w:tcPr>
            <w:tcW w:w="7513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 xml:space="preserve">Общие ресурсы речного стока в соотношении с площадью, </w:t>
            </w:r>
            <w:proofErr w:type="gramStart"/>
            <w:r w:rsidRPr="00620645">
              <w:rPr>
                <w:rFonts w:cs="Times New Roman"/>
                <w:sz w:val="26"/>
              </w:rPr>
              <w:t>км</w:t>
            </w:r>
            <w:proofErr w:type="gramEnd"/>
            <w:r w:rsidRPr="00620645">
              <w:rPr>
                <w:rFonts w:cs="Times New Roman"/>
                <w:sz w:val="26"/>
              </w:rPr>
              <w:t>/год</w:t>
            </w:r>
            <w:r w:rsidRPr="00620645">
              <w:rPr>
                <w:rStyle w:val="a7"/>
                <w:rFonts w:cs="Times New Roman"/>
                <w:sz w:val="26"/>
              </w:rPr>
              <w:footnoteReference w:id="23"/>
            </w:r>
          </w:p>
        </w:tc>
        <w:tc>
          <w:tcPr>
            <w:tcW w:w="1842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0,24</w:t>
            </w:r>
          </w:p>
        </w:tc>
        <w:tc>
          <w:tcPr>
            <w:tcW w:w="1560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3,39</w:t>
            </w:r>
          </w:p>
        </w:tc>
        <w:tc>
          <w:tcPr>
            <w:tcW w:w="1975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1,38</w:t>
            </w:r>
          </w:p>
        </w:tc>
        <w:tc>
          <w:tcPr>
            <w:tcW w:w="1392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4,42</w:t>
            </w:r>
          </w:p>
        </w:tc>
        <w:tc>
          <w:tcPr>
            <w:tcW w:w="1594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2,39</w:t>
            </w:r>
          </w:p>
        </w:tc>
        <w:tc>
          <w:tcPr>
            <w:tcW w:w="1559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color w:val="FF0000"/>
                <w:sz w:val="26"/>
              </w:rPr>
            </w:pPr>
            <w:r w:rsidRPr="00620645">
              <w:rPr>
                <w:rFonts w:cs="Times New Roman"/>
                <w:color w:val="FF0000"/>
                <w:sz w:val="26"/>
              </w:rPr>
              <w:t>0,13</w:t>
            </w:r>
          </w:p>
        </w:tc>
        <w:tc>
          <w:tcPr>
            <w:tcW w:w="1701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color w:val="00B050"/>
                <w:sz w:val="26"/>
              </w:rPr>
            </w:pPr>
            <w:r w:rsidRPr="00620645">
              <w:rPr>
                <w:rFonts w:cs="Times New Roman"/>
                <w:color w:val="00B050"/>
                <w:sz w:val="26"/>
              </w:rPr>
              <w:t>6,22</w:t>
            </w:r>
          </w:p>
        </w:tc>
      </w:tr>
      <w:tr w:rsidR="00737863" w:rsidRPr="00620645" w:rsidTr="00737863">
        <w:tc>
          <w:tcPr>
            <w:tcW w:w="2694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</w:rPr>
            </w:pPr>
          </w:p>
        </w:tc>
        <w:tc>
          <w:tcPr>
            <w:tcW w:w="1134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  <w:u w:val="single"/>
              </w:rPr>
            </w:pPr>
          </w:p>
        </w:tc>
        <w:tc>
          <w:tcPr>
            <w:tcW w:w="7513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  <w:u w:val="single"/>
              </w:rPr>
            </w:pPr>
            <w:r w:rsidRPr="00620645">
              <w:rPr>
                <w:rFonts w:cs="Times New Roman"/>
                <w:b/>
                <w:sz w:val="26"/>
                <w:u w:val="single"/>
              </w:rPr>
              <w:t>Нормированный индекс по фактору «Природные ресурсы»</w:t>
            </w:r>
          </w:p>
        </w:tc>
        <w:tc>
          <w:tcPr>
            <w:tcW w:w="1842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</w:rPr>
            </w:pPr>
            <w:r w:rsidRPr="00620645">
              <w:rPr>
                <w:rFonts w:cs="Times New Roman"/>
                <w:b/>
                <w:sz w:val="26"/>
              </w:rPr>
              <w:t>0,67</w:t>
            </w:r>
          </w:p>
        </w:tc>
        <w:tc>
          <w:tcPr>
            <w:tcW w:w="1560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</w:rPr>
            </w:pPr>
            <w:r w:rsidRPr="00620645">
              <w:rPr>
                <w:rFonts w:cs="Times New Roman"/>
                <w:b/>
                <w:sz w:val="26"/>
              </w:rPr>
              <w:t>0,249</w:t>
            </w:r>
          </w:p>
        </w:tc>
        <w:tc>
          <w:tcPr>
            <w:tcW w:w="1975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</w:rPr>
            </w:pPr>
            <w:r w:rsidRPr="00620645">
              <w:rPr>
                <w:rFonts w:cs="Times New Roman"/>
                <w:b/>
                <w:sz w:val="26"/>
              </w:rPr>
              <w:t>0,4</w:t>
            </w:r>
          </w:p>
        </w:tc>
        <w:tc>
          <w:tcPr>
            <w:tcW w:w="1392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</w:rPr>
            </w:pPr>
            <w:r w:rsidRPr="00620645">
              <w:rPr>
                <w:rFonts w:cs="Times New Roman"/>
                <w:b/>
                <w:sz w:val="26"/>
              </w:rPr>
              <w:t>0,298</w:t>
            </w:r>
          </w:p>
        </w:tc>
        <w:tc>
          <w:tcPr>
            <w:tcW w:w="1594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</w:rPr>
            </w:pPr>
            <w:r w:rsidRPr="00620645">
              <w:rPr>
                <w:rFonts w:cs="Times New Roman"/>
                <w:b/>
                <w:sz w:val="26"/>
              </w:rPr>
              <w:t>0,176</w:t>
            </w:r>
          </w:p>
        </w:tc>
        <w:tc>
          <w:tcPr>
            <w:tcW w:w="1559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</w:rPr>
            </w:pPr>
            <w:r w:rsidRPr="00620645">
              <w:rPr>
                <w:rFonts w:cs="Times New Roman"/>
                <w:b/>
                <w:sz w:val="26"/>
              </w:rPr>
              <w:t>0,16</w:t>
            </w:r>
          </w:p>
        </w:tc>
        <w:tc>
          <w:tcPr>
            <w:tcW w:w="1701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</w:rPr>
            </w:pPr>
            <w:r w:rsidRPr="00620645">
              <w:rPr>
                <w:rFonts w:cs="Times New Roman"/>
                <w:b/>
                <w:sz w:val="26"/>
              </w:rPr>
              <w:t>0,38</w:t>
            </w:r>
          </w:p>
        </w:tc>
      </w:tr>
      <w:tr w:rsidR="00737863" w:rsidRPr="00620645" w:rsidTr="00737863">
        <w:tc>
          <w:tcPr>
            <w:tcW w:w="2694" w:type="dxa"/>
            <w:vMerge w:val="restart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Рынок труда</w:t>
            </w:r>
          </w:p>
        </w:tc>
        <w:tc>
          <w:tcPr>
            <w:tcW w:w="1134" w:type="dxa"/>
            <w:vMerge w:val="restart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20 %</w:t>
            </w:r>
          </w:p>
        </w:tc>
        <w:tc>
          <w:tcPr>
            <w:tcW w:w="7513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Среднедушевые денежные доходы населения, рублей в месяц</w:t>
            </w:r>
          </w:p>
        </w:tc>
        <w:tc>
          <w:tcPr>
            <w:tcW w:w="1842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19030</w:t>
            </w:r>
          </w:p>
        </w:tc>
        <w:tc>
          <w:tcPr>
            <w:tcW w:w="1560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20223</w:t>
            </w:r>
          </w:p>
        </w:tc>
        <w:tc>
          <w:tcPr>
            <w:tcW w:w="1975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18337</w:t>
            </w:r>
          </w:p>
        </w:tc>
        <w:tc>
          <w:tcPr>
            <w:tcW w:w="1392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color w:val="FF0000"/>
                <w:sz w:val="26"/>
              </w:rPr>
            </w:pPr>
            <w:r w:rsidRPr="00620645">
              <w:rPr>
                <w:rFonts w:cs="Times New Roman"/>
                <w:color w:val="FF0000"/>
                <w:sz w:val="26"/>
              </w:rPr>
              <w:t>21756</w:t>
            </w:r>
          </w:p>
        </w:tc>
        <w:tc>
          <w:tcPr>
            <w:tcW w:w="1594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color w:val="00B050"/>
                <w:sz w:val="26"/>
              </w:rPr>
            </w:pPr>
            <w:r w:rsidRPr="00620645">
              <w:rPr>
                <w:rFonts w:cs="Times New Roman"/>
                <w:color w:val="00B050"/>
                <w:sz w:val="26"/>
              </w:rPr>
              <w:t>13097</w:t>
            </w:r>
          </w:p>
        </w:tc>
        <w:tc>
          <w:tcPr>
            <w:tcW w:w="1559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14171</w:t>
            </w:r>
          </w:p>
        </w:tc>
        <w:tc>
          <w:tcPr>
            <w:tcW w:w="1701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14312</w:t>
            </w:r>
          </w:p>
        </w:tc>
      </w:tr>
      <w:tr w:rsidR="00737863" w:rsidRPr="00620645" w:rsidTr="00737863">
        <w:tc>
          <w:tcPr>
            <w:tcW w:w="2694" w:type="dxa"/>
            <w:vMerge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</w:p>
        </w:tc>
        <w:tc>
          <w:tcPr>
            <w:tcW w:w="1134" w:type="dxa"/>
            <w:vMerge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</w:p>
        </w:tc>
        <w:tc>
          <w:tcPr>
            <w:tcW w:w="7513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Численность экономически активного населения (в среднем за 2011 год), тысяч человек</w:t>
            </w:r>
          </w:p>
        </w:tc>
        <w:tc>
          <w:tcPr>
            <w:tcW w:w="1842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color w:val="00B050"/>
                <w:sz w:val="26"/>
              </w:rPr>
            </w:pPr>
            <w:r w:rsidRPr="00620645">
              <w:rPr>
                <w:rFonts w:cs="Times New Roman"/>
                <w:color w:val="00B050"/>
                <w:sz w:val="26"/>
              </w:rPr>
              <w:t>2083</w:t>
            </w:r>
          </w:p>
        </w:tc>
        <w:tc>
          <w:tcPr>
            <w:tcW w:w="1560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2042</w:t>
            </w:r>
          </w:p>
        </w:tc>
        <w:tc>
          <w:tcPr>
            <w:tcW w:w="1975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1806</w:t>
            </w:r>
          </w:p>
        </w:tc>
        <w:tc>
          <w:tcPr>
            <w:tcW w:w="1392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1737</w:t>
            </w:r>
          </w:p>
        </w:tc>
        <w:tc>
          <w:tcPr>
            <w:tcW w:w="1594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1357</w:t>
            </w:r>
          </w:p>
        </w:tc>
        <w:tc>
          <w:tcPr>
            <w:tcW w:w="1559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color w:val="FF0000"/>
                <w:sz w:val="26"/>
              </w:rPr>
            </w:pPr>
            <w:r w:rsidRPr="00620645">
              <w:rPr>
                <w:rFonts w:cs="Times New Roman"/>
                <w:color w:val="FF0000"/>
                <w:sz w:val="26"/>
              </w:rPr>
              <w:t>689</w:t>
            </w:r>
          </w:p>
        </w:tc>
        <w:tc>
          <w:tcPr>
            <w:tcW w:w="1701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701</w:t>
            </w:r>
          </w:p>
        </w:tc>
      </w:tr>
      <w:tr w:rsidR="00737863" w:rsidRPr="00620645" w:rsidTr="00737863">
        <w:tc>
          <w:tcPr>
            <w:tcW w:w="2694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</w:rPr>
            </w:pPr>
          </w:p>
        </w:tc>
        <w:tc>
          <w:tcPr>
            <w:tcW w:w="1134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  <w:u w:val="single"/>
              </w:rPr>
            </w:pPr>
          </w:p>
        </w:tc>
        <w:tc>
          <w:tcPr>
            <w:tcW w:w="7513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  <w:u w:val="single"/>
              </w:rPr>
            </w:pPr>
            <w:r w:rsidRPr="00620645">
              <w:rPr>
                <w:rFonts w:cs="Times New Roman"/>
                <w:b/>
                <w:sz w:val="26"/>
                <w:u w:val="single"/>
              </w:rPr>
              <w:t>Нормированный индекс по фактору «Рынок труда»</w:t>
            </w:r>
          </w:p>
        </w:tc>
        <w:tc>
          <w:tcPr>
            <w:tcW w:w="1842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</w:rPr>
            </w:pPr>
            <w:r w:rsidRPr="00620645">
              <w:rPr>
                <w:rFonts w:cs="Times New Roman"/>
                <w:b/>
                <w:sz w:val="26"/>
              </w:rPr>
              <w:t>0,6574</w:t>
            </w:r>
          </w:p>
        </w:tc>
        <w:tc>
          <w:tcPr>
            <w:tcW w:w="1560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</w:rPr>
            </w:pPr>
            <w:r w:rsidRPr="00620645">
              <w:rPr>
                <w:rFonts w:cs="Times New Roman"/>
                <w:b/>
                <w:sz w:val="26"/>
              </w:rPr>
              <w:t>0,5738</w:t>
            </w:r>
          </w:p>
        </w:tc>
        <w:tc>
          <w:tcPr>
            <w:tcW w:w="1975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</w:rPr>
            </w:pPr>
            <w:r w:rsidRPr="00620645">
              <w:rPr>
                <w:rFonts w:cs="Times New Roman"/>
                <w:b/>
                <w:sz w:val="26"/>
              </w:rPr>
              <w:t>0,598</w:t>
            </w:r>
          </w:p>
        </w:tc>
        <w:tc>
          <w:tcPr>
            <w:tcW w:w="1392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</w:rPr>
            </w:pPr>
            <w:r w:rsidRPr="00620645">
              <w:rPr>
                <w:rFonts w:cs="Times New Roman"/>
                <w:b/>
                <w:sz w:val="26"/>
              </w:rPr>
              <w:t>0,376</w:t>
            </w:r>
          </w:p>
        </w:tc>
        <w:tc>
          <w:tcPr>
            <w:tcW w:w="1594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</w:rPr>
            </w:pPr>
            <w:r w:rsidRPr="00620645">
              <w:rPr>
                <w:rFonts w:cs="Times New Roman"/>
                <w:b/>
                <w:sz w:val="26"/>
              </w:rPr>
              <w:t>0,7396</w:t>
            </w:r>
          </w:p>
        </w:tc>
        <w:tc>
          <w:tcPr>
            <w:tcW w:w="1559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</w:rPr>
            </w:pPr>
            <w:r w:rsidRPr="00620645">
              <w:rPr>
                <w:rFonts w:cs="Times New Roman"/>
                <w:b/>
                <w:sz w:val="26"/>
              </w:rPr>
              <w:t>0,438</w:t>
            </w:r>
          </w:p>
        </w:tc>
        <w:tc>
          <w:tcPr>
            <w:tcW w:w="1701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</w:rPr>
            </w:pPr>
            <w:r w:rsidRPr="00620645">
              <w:rPr>
                <w:rFonts w:cs="Times New Roman"/>
                <w:b/>
                <w:sz w:val="26"/>
              </w:rPr>
              <w:t>0,434</w:t>
            </w:r>
          </w:p>
        </w:tc>
      </w:tr>
      <w:tr w:rsidR="00737863" w:rsidRPr="00620645" w:rsidTr="00737863">
        <w:tc>
          <w:tcPr>
            <w:tcW w:w="2694" w:type="dxa"/>
            <w:vMerge w:val="restart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Объем внутреннего рынка</w:t>
            </w:r>
          </w:p>
        </w:tc>
        <w:tc>
          <w:tcPr>
            <w:tcW w:w="1134" w:type="dxa"/>
            <w:vMerge w:val="restart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15 %</w:t>
            </w:r>
          </w:p>
        </w:tc>
        <w:tc>
          <w:tcPr>
            <w:tcW w:w="7513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Объем инновационных товаров, работ, услуг, млн. р. (среднее за 2009-2011 гг.)</w:t>
            </w:r>
          </w:p>
        </w:tc>
        <w:tc>
          <w:tcPr>
            <w:tcW w:w="1842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43315,4</w:t>
            </w:r>
          </w:p>
        </w:tc>
        <w:tc>
          <w:tcPr>
            <w:tcW w:w="1560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color w:val="00B050"/>
                <w:sz w:val="26"/>
              </w:rPr>
            </w:pPr>
            <w:r w:rsidRPr="00620645">
              <w:rPr>
                <w:rFonts w:cs="Times New Roman"/>
                <w:color w:val="00B050"/>
                <w:sz w:val="26"/>
              </w:rPr>
              <w:t>169803,6</w:t>
            </w:r>
          </w:p>
        </w:tc>
        <w:tc>
          <w:tcPr>
            <w:tcW w:w="1975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88994,9</w:t>
            </w:r>
          </w:p>
        </w:tc>
        <w:tc>
          <w:tcPr>
            <w:tcW w:w="1392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124169,1</w:t>
            </w:r>
          </w:p>
        </w:tc>
        <w:tc>
          <w:tcPr>
            <w:tcW w:w="1594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13835,4</w:t>
            </w:r>
          </w:p>
        </w:tc>
        <w:tc>
          <w:tcPr>
            <w:tcW w:w="1559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color w:val="FF0000"/>
                <w:sz w:val="26"/>
              </w:rPr>
            </w:pPr>
            <w:r w:rsidRPr="00620645">
              <w:rPr>
                <w:rFonts w:cs="Times New Roman"/>
                <w:color w:val="FF0000"/>
                <w:sz w:val="26"/>
              </w:rPr>
              <w:t>4700,9</w:t>
            </w:r>
          </w:p>
        </w:tc>
        <w:tc>
          <w:tcPr>
            <w:tcW w:w="1701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19824,6</w:t>
            </w:r>
          </w:p>
        </w:tc>
      </w:tr>
      <w:tr w:rsidR="00737863" w:rsidRPr="00620645" w:rsidTr="00737863">
        <w:tc>
          <w:tcPr>
            <w:tcW w:w="2694" w:type="dxa"/>
            <w:vMerge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</w:p>
        </w:tc>
        <w:tc>
          <w:tcPr>
            <w:tcW w:w="1134" w:type="dxa"/>
            <w:vMerge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</w:p>
        </w:tc>
        <w:tc>
          <w:tcPr>
            <w:tcW w:w="7513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Численность собственных легковых автомобилей на 1000 человек населения</w:t>
            </w:r>
          </w:p>
        </w:tc>
        <w:tc>
          <w:tcPr>
            <w:tcW w:w="1842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238,7</w:t>
            </w:r>
          </w:p>
        </w:tc>
        <w:tc>
          <w:tcPr>
            <w:tcW w:w="1560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212,2</w:t>
            </w:r>
          </w:p>
        </w:tc>
        <w:tc>
          <w:tcPr>
            <w:tcW w:w="1975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227,6</w:t>
            </w:r>
          </w:p>
        </w:tc>
        <w:tc>
          <w:tcPr>
            <w:tcW w:w="1392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color w:val="00B050"/>
                <w:sz w:val="26"/>
              </w:rPr>
            </w:pPr>
            <w:r w:rsidRPr="00620645">
              <w:rPr>
                <w:rFonts w:cs="Times New Roman"/>
                <w:color w:val="00B050"/>
                <w:sz w:val="26"/>
              </w:rPr>
              <w:t>254,8</w:t>
            </w:r>
          </w:p>
        </w:tc>
        <w:tc>
          <w:tcPr>
            <w:tcW w:w="1594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248,9</w:t>
            </w:r>
          </w:p>
        </w:tc>
        <w:tc>
          <w:tcPr>
            <w:tcW w:w="1559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238,7</w:t>
            </w:r>
          </w:p>
        </w:tc>
        <w:tc>
          <w:tcPr>
            <w:tcW w:w="1701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color w:val="FF0000"/>
                <w:sz w:val="26"/>
              </w:rPr>
            </w:pPr>
            <w:r w:rsidRPr="00620645">
              <w:rPr>
                <w:rFonts w:cs="Times New Roman"/>
                <w:color w:val="FF0000"/>
                <w:sz w:val="26"/>
              </w:rPr>
              <w:t>212</w:t>
            </w:r>
          </w:p>
        </w:tc>
      </w:tr>
      <w:tr w:rsidR="00737863" w:rsidRPr="00620645" w:rsidTr="00737863">
        <w:tc>
          <w:tcPr>
            <w:tcW w:w="2694" w:type="dxa"/>
            <w:vMerge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</w:p>
        </w:tc>
        <w:tc>
          <w:tcPr>
            <w:tcW w:w="1134" w:type="dxa"/>
            <w:vMerge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</w:p>
        </w:tc>
        <w:tc>
          <w:tcPr>
            <w:tcW w:w="7513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Объем отгруженной продукции обрабатывающих производств, млн. р. 2011</w:t>
            </w:r>
          </w:p>
        </w:tc>
        <w:tc>
          <w:tcPr>
            <w:tcW w:w="1842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824214</w:t>
            </w:r>
          </w:p>
        </w:tc>
        <w:tc>
          <w:tcPr>
            <w:tcW w:w="1560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864115</w:t>
            </w:r>
          </w:p>
        </w:tc>
        <w:tc>
          <w:tcPr>
            <w:tcW w:w="1975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color w:val="00B050"/>
                <w:sz w:val="26"/>
              </w:rPr>
            </w:pPr>
            <w:r w:rsidRPr="00620645">
              <w:rPr>
                <w:rFonts w:cs="Times New Roman"/>
                <w:color w:val="00B050"/>
                <w:sz w:val="26"/>
              </w:rPr>
              <w:t>873575</w:t>
            </w:r>
          </w:p>
        </w:tc>
        <w:tc>
          <w:tcPr>
            <w:tcW w:w="1392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689251</w:t>
            </w:r>
          </w:p>
        </w:tc>
        <w:tc>
          <w:tcPr>
            <w:tcW w:w="1594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208323</w:t>
            </w:r>
          </w:p>
        </w:tc>
        <w:tc>
          <w:tcPr>
            <w:tcW w:w="1559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color w:val="FF0000"/>
                <w:sz w:val="26"/>
              </w:rPr>
            </w:pPr>
            <w:r w:rsidRPr="00620645">
              <w:rPr>
                <w:rFonts w:cs="Times New Roman"/>
                <w:color w:val="FF0000"/>
                <w:sz w:val="26"/>
              </w:rPr>
              <w:t>99663</w:t>
            </w:r>
          </w:p>
        </w:tc>
        <w:tc>
          <w:tcPr>
            <w:tcW w:w="1701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134265</w:t>
            </w:r>
          </w:p>
        </w:tc>
      </w:tr>
      <w:tr w:rsidR="00737863" w:rsidRPr="00620645" w:rsidTr="00737863">
        <w:tc>
          <w:tcPr>
            <w:tcW w:w="2694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</w:rPr>
            </w:pPr>
          </w:p>
        </w:tc>
        <w:tc>
          <w:tcPr>
            <w:tcW w:w="1134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  <w:u w:val="single"/>
              </w:rPr>
            </w:pPr>
          </w:p>
        </w:tc>
        <w:tc>
          <w:tcPr>
            <w:tcW w:w="7513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  <w:u w:val="single"/>
              </w:rPr>
            </w:pPr>
            <w:r w:rsidRPr="00620645">
              <w:rPr>
                <w:rFonts w:cs="Times New Roman"/>
                <w:b/>
                <w:sz w:val="26"/>
                <w:u w:val="single"/>
              </w:rPr>
              <w:t>Нормированный индекс по фактору «Объем внутреннего рынка»</w:t>
            </w:r>
          </w:p>
        </w:tc>
        <w:tc>
          <w:tcPr>
            <w:tcW w:w="1842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</w:rPr>
            </w:pPr>
            <w:r w:rsidRPr="00620645">
              <w:rPr>
                <w:rFonts w:cs="Times New Roman"/>
                <w:b/>
                <w:sz w:val="26"/>
              </w:rPr>
              <w:t>0,598</w:t>
            </w:r>
          </w:p>
        </w:tc>
        <w:tc>
          <w:tcPr>
            <w:tcW w:w="1560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</w:rPr>
            </w:pPr>
            <w:r w:rsidRPr="00620645">
              <w:rPr>
                <w:rFonts w:cs="Times New Roman"/>
                <w:b/>
                <w:sz w:val="26"/>
              </w:rPr>
              <w:t>0,664</w:t>
            </w:r>
          </w:p>
        </w:tc>
        <w:tc>
          <w:tcPr>
            <w:tcW w:w="1975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</w:rPr>
            </w:pPr>
            <w:r w:rsidRPr="00620645">
              <w:rPr>
                <w:rFonts w:cs="Times New Roman"/>
                <w:b/>
                <w:sz w:val="26"/>
              </w:rPr>
              <w:t>0,625</w:t>
            </w:r>
          </w:p>
        </w:tc>
        <w:tc>
          <w:tcPr>
            <w:tcW w:w="1392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</w:rPr>
            </w:pPr>
            <w:r w:rsidRPr="00620645">
              <w:rPr>
                <w:rFonts w:cs="Times New Roman"/>
                <w:b/>
                <w:sz w:val="26"/>
              </w:rPr>
              <w:t>0,828</w:t>
            </w:r>
          </w:p>
        </w:tc>
        <w:tc>
          <w:tcPr>
            <w:tcW w:w="1594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</w:rPr>
            </w:pPr>
            <w:r w:rsidRPr="00620645">
              <w:rPr>
                <w:rFonts w:cs="Times New Roman"/>
                <w:b/>
                <w:sz w:val="26"/>
              </w:rPr>
              <w:t>0,3526</w:t>
            </w:r>
          </w:p>
        </w:tc>
        <w:tc>
          <w:tcPr>
            <w:tcW w:w="1559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</w:rPr>
            </w:pPr>
            <w:r w:rsidRPr="00620645">
              <w:rPr>
                <w:rFonts w:cs="Times New Roman"/>
                <w:b/>
                <w:sz w:val="26"/>
              </w:rPr>
              <w:t>0,2</w:t>
            </w:r>
          </w:p>
        </w:tc>
        <w:tc>
          <w:tcPr>
            <w:tcW w:w="1701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</w:rPr>
            </w:pPr>
            <w:r w:rsidRPr="00620645">
              <w:rPr>
                <w:rFonts w:cs="Times New Roman"/>
                <w:b/>
                <w:sz w:val="26"/>
              </w:rPr>
              <w:t>0,0454</w:t>
            </w:r>
          </w:p>
        </w:tc>
      </w:tr>
      <w:tr w:rsidR="00737863" w:rsidRPr="00620645" w:rsidTr="00737863">
        <w:tc>
          <w:tcPr>
            <w:tcW w:w="2694" w:type="dxa"/>
            <w:vMerge w:val="restart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Транспортная и энергетическая инфраструктура</w:t>
            </w:r>
          </w:p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</w:p>
        </w:tc>
        <w:tc>
          <w:tcPr>
            <w:tcW w:w="1134" w:type="dxa"/>
            <w:vMerge w:val="restart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15 %</w:t>
            </w:r>
          </w:p>
        </w:tc>
        <w:tc>
          <w:tcPr>
            <w:tcW w:w="7513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Количество международных аэропортов</w:t>
            </w:r>
          </w:p>
        </w:tc>
        <w:tc>
          <w:tcPr>
            <w:tcW w:w="1842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1</w:t>
            </w:r>
          </w:p>
        </w:tc>
        <w:tc>
          <w:tcPr>
            <w:tcW w:w="1560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color w:val="00B050"/>
                <w:sz w:val="26"/>
              </w:rPr>
            </w:pPr>
            <w:r w:rsidRPr="00620645">
              <w:rPr>
                <w:rFonts w:cs="Times New Roman"/>
                <w:color w:val="00B050"/>
                <w:sz w:val="26"/>
              </w:rPr>
              <w:t>2</w:t>
            </w:r>
          </w:p>
        </w:tc>
        <w:tc>
          <w:tcPr>
            <w:tcW w:w="1975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1</w:t>
            </w:r>
          </w:p>
        </w:tc>
        <w:tc>
          <w:tcPr>
            <w:tcW w:w="1392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1</w:t>
            </w:r>
          </w:p>
        </w:tc>
        <w:tc>
          <w:tcPr>
            <w:tcW w:w="1594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1</w:t>
            </w:r>
          </w:p>
        </w:tc>
        <w:tc>
          <w:tcPr>
            <w:tcW w:w="1559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color w:val="FF0000"/>
                <w:sz w:val="26"/>
              </w:rPr>
            </w:pPr>
            <w:r w:rsidRPr="00620645">
              <w:rPr>
                <w:rFonts w:cs="Times New Roman"/>
                <w:color w:val="FF0000"/>
                <w:sz w:val="26"/>
              </w:rPr>
              <w:t>0</w:t>
            </w:r>
          </w:p>
        </w:tc>
        <w:tc>
          <w:tcPr>
            <w:tcW w:w="1701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color w:val="00B050"/>
                <w:sz w:val="26"/>
              </w:rPr>
            </w:pPr>
            <w:r w:rsidRPr="00620645">
              <w:rPr>
                <w:rFonts w:cs="Times New Roman"/>
                <w:color w:val="00B050"/>
                <w:sz w:val="26"/>
              </w:rPr>
              <w:t>2</w:t>
            </w:r>
          </w:p>
        </w:tc>
      </w:tr>
      <w:tr w:rsidR="00737863" w:rsidRPr="00620645" w:rsidTr="00737863">
        <w:tc>
          <w:tcPr>
            <w:tcW w:w="2694" w:type="dxa"/>
            <w:vMerge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</w:p>
        </w:tc>
        <w:tc>
          <w:tcPr>
            <w:tcW w:w="1134" w:type="dxa"/>
            <w:vMerge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</w:p>
        </w:tc>
        <w:tc>
          <w:tcPr>
            <w:tcW w:w="7513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Отправление грузов железнодорожным транспортом, млн.т.</w:t>
            </w:r>
          </w:p>
        </w:tc>
        <w:tc>
          <w:tcPr>
            <w:tcW w:w="1842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29,4</w:t>
            </w:r>
          </w:p>
        </w:tc>
        <w:tc>
          <w:tcPr>
            <w:tcW w:w="1560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11,7</w:t>
            </w:r>
          </w:p>
        </w:tc>
        <w:tc>
          <w:tcPr>
            <w:tcW w:w="1975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18,5</w:t>
            </w:r>
          </w:p>
        </w:tc>
        <w:tc>
          <w:tcPr>
            <w:tcW w:w="1392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23,2</w:t>
            </w:r>
          </w:p>
        </w:tc>
        <w:tc>
          <w:tcPr>
            <w:tcW w:w="1594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13,9</w:t>
            </w:r>
          </w:p>
        </w:tc>
        <w:tc>
          <w:tcPr>
            <w:tcW w:w="1559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1,2</w:t>
            </w:r>
          </w:p>
        </w:tc>
        <w:tc>
          <w:tcPr>
            <w:tcW w:w="1701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3,8</w:t>
            </w:r>
          </w:p>
        </w:tc>
      </w:tr>
      <w:tr w:rsidR="00737863" w:rsidRPr="00620645" w:rsidTr="00737863">
        <w:tc>
          <w:tcPr>
            <w:tcW w:w="2694" w:type="dxa"/>
            <w:vMerge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</w:p>
        </w:tc>
        <w:tc>
          <w:tcPr>
            <w:tcW w:w="1134" w:type="dxa"/>
            <w:vMerge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</w:p>
        </w:tc>
        <w:tc>
          <w:tcPr>
            <w:tcW w:w="7513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Грузооборот автомобильного транспорта, млн. т/км</w:t>
            </w:r>
          </w:p>
        </w:tc>
        <w:tc>
          <w:tcPr>
            <w:tcW w:w="1842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2876</w:t>
            </w:r>
          </w:p>
        </w:tc>
        <w:tc>
          <w:tcPr>
            <w:tcW w:w="1560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5158</w:t>
            </w:r>
          </w:p>
        </w:tc>
        <w:tc>
          <w:tcPr>
            <w:tcW w:w="1975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2531</w:t>
            </w:r>
          </w:p>
        </w:tc>
        <w:tc>
          <w:tcPr>
            <w:tcW w:w="1392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5794</w:t>
            </w:r>
          </w:p>
        </w:tc>
        <w:tc>
          <w:tcPr>
            <w:tcW w:w="1594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2166</w:t>
            </w:r>
          </w:p>
        </w:tc>
        <w:tc>
          <w:tcPr>
            <w:tcW w:w="1559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1109</w:t>
            </w:r>
          </w:p>
        </w:tc>
        <w:tc>
          <w:tcPr>
            <w:tcW w:w="1701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sz w:val="26"/>
              </w:rPr>
            </w:pPr>
            <w:r w:rsidRPr="00620645">
              <w:rPr>
                <w:rFonts w:cs="Times New Roman"/>
                <w:sz w:val="26"/>
              </w:rPr>
              <w:t>2054</w:t>
            </w:r>
          </w:p>
        </w:tc>
      </w:tr>
      <w:tr w:rsidR="00737863" w:rsidRPr="00620645" w:rsidTr="00737863">
        <w:tc>
          <w:tcPr>
            <w:tcW w:w="2694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</w:rPr>
            </w:pPr>
          </w:p>
        </w:tc>
        <w:tc>
          <w:tcPr>
            <w:tcW w:w="1134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  <w:u w:val="single"/>
              </w:rPr>
            </w:pPr>
          </w:p>
        </w:tc>
        <w:tc>
          <w:tcPr>
            <w:tcW w:w="7513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  <w:u w:val="single"/>
              </w:rPr>
            </w:pPr>
            <w:r w:rsidRPr="00620645">
              <w:rPr>
                <w:rFonts w:cs="Times New Roman"/>
                <w:b/>
                <w:sz w:val="26"/>
                <w:u w:val="single"/>
              </w:rPr>
              <w:t>Нормированный индекс по фактору « Транспортная и энергетическая инфраструктура»</w:t>
            </w:r>
          </w:p>
        </w:tc>
        <w:tc>
          <w:tcPr>
            <w:tcW w:w="1842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</w:rPr>
            </w:pPr>
            <w:r w:rsidRPr="00620645">
              <w:rPr>
                <w:rFonts w:cs="Times New Roman"/>
                <w:b/>
                <w:sz w:val="26"/>
              </w:rPr>
              <w:t>0,626</w:t>
            </w:r>
          </w:p>
        </w:tc>
        <w:tc>
          <w:tcPr>
            <w:tcW w:w="1560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</w:rPr>
            </w:pPr>
            <w:r w:rsidRPr="00620645">
              <w:rPr>
                <w:rFonts w:cs="Times New Roman"/>
                <w:b/>
                <w:sz w:val="26"/>
              </w:rPr>
              <w:t>0,746</w:t>
            </w:r>
          </w:p>
        </w:tc>
        <w:tc>
          <w:tcPr>
            <w:tcW w:w="1975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</w:rPr>
            </w:pPr>
            <w:r w:rsidRPr="00620645">
              <w:rPr>
                <w:rFonts w:cs="Times New Roman"/>
                <w:b/>
                <w:sz w:val="26"/>
              </w:rPr>
              <w:t>0,472</w:t>
            </w:r>
          </w:p>
        </w:tc>
        <w:tc>
          <w:tcPr>
            <w:tcW w:w="1392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</w:rPr>
            </w:pPr>
            <w:r w:rsidRPr="00620645">
              <w:rPr>
                <w:rFonts w:cs="Times New Roman"/>
                <w:b/>
                <w:sz w:val="26"/>
              </w:rPr>
              <w:t>0,76</w:t>
            </w:r>
          </w:p>
        </w:tc>
        <w:tc>
          <w:tcPr>
            <w:tcW w:w="1594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</w:rPr>
            </w:pPr>
            <w:r w:rsidRPr="00620645">
              <w:rPr>
                <w:rFonts w:cs="Times New Roman"/>
                <w:b/>
                <w:sz w:val="26"/>
              </w:rPr>
              <w:t>0,39</w:t>
            </w:r>
          </w:p>
        </w:tc>
        <w:tc>
          <w:tcPr>
            <w:tcW w:w="1559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</w:rPr>
            </w:pPr>
            <w:r w:rsidRPr="00620645">
              <w:rPr>
                <w:rFonts w:cs="Times New Roman"/>
                <w:b/>
                <w:sz w:val="26"/>
              </w:rPr>
              <w:t>0</w:t>
            </w:r>
          </w:p>
        </w:tc>
        <w:tc>
          <w:tcPr>
            <w:tcW w:w="1701" w:type="dxa"/>
          </w:tcPr>
          <w:p w:rsidR="00620645" w:rsidRPr="00620645" w:rsidRDefault="00620645" w:rsidP="00737863">
            <w:pPr>
              <w:ind w:firstLine="0"/>
              <w:rPr>
                <w:rFonts w:cs="Times New Roman"/>
                <w:b/>
                <w:sz w:val="26"/>
              </w:rPr>
            </w:pPr>
            <w:r w:rsidRPr="00620645">
              <w:rPr>
                <w:rFonts w:cs="Times New Roman"/>
                <w:b/>
                <w:sz w:val="26"/>
              </w:rPr>
              <w:t>0,43</w:t>
            </w:r>
          </w:p>
        </w:tc>
      </w:tr>
    </w:tbl>
    <w:p w:rsidR="00620645" w:rsidRDefault="00620645" w:rsidP="00737863">
      <w:pPr>
        <w:rPr>
          <w:sz w:val="26"/>
        </w:rPr>
      </w:pPr>
      <w:r w:rsidRPr="00E501F3">
        <w:rPr>
          <w:rFonts w:cs="Times New Roman"/>
          <w:sz w:val="26"/>
        </w:rPr>
        <w:t xml:space="preserve">Зеленым </w:t>
      </w:r>
      <w:r>
        <w:rPr>
          <w:rFonts w:cs="Times New Roman"/>
          <w:sz w:val="26"/>
        </w:rPr>
        <w:t xml:space="preserve">и красным </w:t>
      </w:r>
      <w:r w:rsidRPr="00E501F3">
        <w:rPr>
          <w:rFonts w:cs="Times New Roman"/>
          <w:sz w:val="26"/>
        </w:rPr>
        <w:t xml:space="preserve">цветом обозначены лучшие </w:t>
      </w:r>
      <w:r>
        <w:rPr>
          <w:rFonts w:cs="Times New Roman"/>
          <w:sz w:val="26"/>
        </w:rPr>
        <w:t xml:space="preserve">и худшие </w:t>
      </w:r>
      <w:r w:rsidRPr="00E501F3">
        <w:rPr>
          <w:rFonts w:cs="Times New Roman"/>
          <w:sz w:val="26"/>
        </w:rPr>
        <w:t>показатели</w:t>
      </w:r>
      <w:r>
        <w:rPr>
          <w:rFonts w:cs="Times New Roman"/>
          <w:sz w:val="26"/>
        </w:rPr>
        <w:t xml:space="preserve"> соответственно</w:t>
      </w:r>
      <w:r w:rsidRPr="00E501F3">
        <w:rPr>
          <w:rFonts w:cs="Times New Roman"/>
          <w:sz w:val="26"/>
        </w:rPr>
        <w:t>.</w:t>
      </w:r>
    </w:p>
    <w:p w:rsidR="00620645" w:rsidRDefault="00620645" w:rsidP="00737863">
      <w:pPr>
        <w:ind w:right="-2" w:firstLine="0"/>
        <w:jc w:val="both"/>
        <w:rPr>
          <w:sz w:val="26"/>
        </w:rPr>
        <w:sectPr w:rsidR="00620645" w:rsidSect="00620645">
          <w:pgSz w:w="23814" w:h="16840" w:orient="landscape" w:code="8"/>
          <w:pgMar w:top="1985" w:right="1134" w:bottom="567" w:left="1134" w:header="709" w:footer="709" w:gutter="0"/>
          <w:cols w:space="708"/>
          <w:docGrid w:linePitch="381"/>
        </w:sectPr>
      </w:pPr>
    </w:p>
    <w:p w:rsidR="00E56383" w:rsidRPr="00622F93" w:rsidRDefault="00072F27" w:rsidP="00E56383">
      <w:pPr>
        <w:jc w:val="right"/>
        <w:rPr>
          <w:sz w:val="26"/>
        </w:rPr>
      </w:pPr>
      <w:r>
        <w:rPr>
          <w:sz w:val="26"/>
        </w:rPr>
        <w:lastRenderedPageBreak/>
        <w:t>Таблица 7</w:t>
      </w:r>
      <w:r w:rsidR="00E56383" w:rsidRPr="00622F93">
        <w:rPr>
          <w:sz w:val="26"/>
        </w:rPr>
        <w:t>.</w:t>
      </w:r>
    </w:p>
    <w:p w:rsidR="007E2923" w:rsidRPr="00622F93" w:rsidRDefault="00072F27" w:rsidP="00E56383">
      <w:pPr>
        <w:jc w:val="center"/>
        <w:rPr>
          <w:sz w:val="26"/>
        </w:rPr>
      </w:pPr>
      <w:r>
        <w:rPr>
          <w:sz w:val="26"/>
        </w:rPr>
        <w:t>Итоги а</w:t>
      </w:r>
      <w:r w:rsidR="00F53CAA" w:rsidRPr="00622F93">
        <w:rPr>
          <w:sz w:val="26"/>
        </w:rPr>
        <w:t>нализ</w:t>
      </w:r>
      <w:r>
        <w:rPr>
          <w:sz w:val="26"/>
        </w:rPr>
        <w:t>а «ж</w:t>
      </w:r>
      <w:r w:rsidR="00F53CAA" w:rsidRPr="00622F93">
        <w:rPr>
          <w:sz w:val="26"/>
        </w:rPr>
        <w:t>естких» факторов</w:t>
      </w:r>
      <w:r w:rsidR="007E2923" w:rsidRPr="00622F93">
        <w:rPr>
          <w:sz w:val="26"/>
        </w:rPr>
        <w:t xml:space="preserve"> инвестиционной привлекательности.</w:t>
      </w:r>
    </w:p>
    <w:tbl>
      <w:tblPr>
        <w:tblW w:w="1460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828"/>
        <w:gridCol w:w="1701"/>
        <w:gridCol w:w="1417"/>
        <w:gridCol w:w="1817"/>
        <w:gridCol w:w="1302"/>
        <w:gridCol w:w="1559"/>
        <w:gridCol w:w="1417"/>
        <w:gridCol w:w="1560"/>
      </w:tblGrid>
      <w:tr w:rsidR="00072F27" w:rsidRPr="00072F27" w:rsidTr="00072F27">
        <w:trPr>
          <w:trHeight w:val="1005"/>
        </w:trPr>
        <w:tc>
          <w:tcPr>
            <w:tcW w:w="3828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417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817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1302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559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Саратовская область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1560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Ульяновская область</w:t>
            </w:r>
          </w:p>
        </w:tc>
      </w:tr>
      <w:tr w:rsidR="00072F27" w:rsidRPr="00072F27" w:rsidTr="00072F27">
        <w:trPr>
          <w:trHeight w:val="1005"/>
        </w:trPr>
        <w:tc>
          <w:tcPr>
            <w:tcW w:w="3828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Нормированный индекс по фактору «Географическое положение»</w:t>
            </w:r>
          </w:p>
        </w:tc>
        <w:tc>
          <w:tcPr>
            <w:tcW w:w="1701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B05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B050"/>
                <w:sz w:val="24"/>
                <w:szCs w:val="24"/>
              </w:rPr>
              <w:t>0,875</w:t>
            </w:r>
          </w:p>
        </w:tc>
        <w:tc>
          <w:tcPr>
            <w:tcW w:w="1417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0,59</w:t>
            </w:r>
          </w:p>
        </w:tc>
        <w:tc>
          <w:tcPr>
            <w:tcW w:w="1817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0,5558</w:t>
            </w:r>
          </w:p>
        </w:tc>
        <w:tc>
          <w:tcPr>
            <w:tcW w:w="1302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1559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0,556</w:t>
            </w:r>
          </w:p>
        </w:tc>
        <w:tc>
          <w:tcPr>
            <w:tcW w:w="1417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560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0,27</w:t>
            </w:r>
          </w:p>
        </w:tc>
      </w:tr>
      <w:tr w:rsidR="00072F27" w:rsidRPr="00072F27" w:rsidTr="00072F27">
        <w:trPr>
          <w:trHeight w:val="675"/>
        </w:trPr>
        <w:tc>
          <w:tcPr>
            <w:tcW w:w="3828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Нормированный индекс по фактору «Природные ресурсы»</w:t>
            </w:r>
          </w:p>
        </w:tc>
        <w:tc>
          <w:tcPr>
            <w:tcW w:w="1701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B05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B050"/>
                <w:sz w:val="24"/>
                <w:szCs w:val="24"/>
              </w:rPr>
              <w:t>0,67</w:t>
            </w:r>
          </w:p>
        </w:tc>
        <w:tc>
          <w:tcPr>
            <w:tcW w:w="1417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0,249</w:t>
            </w:r>
          </w:p>
        </w:tc>
        <w:tc>
          <w:tcPr>
            <w:tcW w:w="1817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302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0,298</w:t>
            </w:r>
          </w:p>
        </w:tc>
        <w:tc>
          <w:tcPr>
            <w:tcW w:w="1559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0,176</w:t>
            </w:r>
          </w:p>
        </w:tc>
        <w:tc>
          <w:tcPr>
            <w:tcW w:w="1417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560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0,38</w:t>
            </w:r>
          </w:p>
        </w:tc>
      </w:tr>
      <w:tr w:rsidR="00072F27" w:rsidRPr="00072F27" w:rsidTr="00072F27">
        <w:trPr>
          <w:trHeight w:val="675"/>
        </w:trPr>
        <w:tc>
          <w:tcPr>
            <w:tcW w:w="3828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Нормированный индекс по фактору «Рынок труда»</w:t>
            </w:r>
          </w:p>
        </w:tc>
        <w:tc>
          <w:tcPr>
            <w:tcW w:w="1701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0,6574</w:t>
            </w:r>
          </w:p>
        </w:tc>
        <w:tc>
          <w:tcPr>
            <w:tcW w:w="1417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0,5738</w:t>
            </w:r>
          </w:p>
        </w:tc>
        <w:tc>
          <w:tcPr>
            <w:tcW w:w="1817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0,598</w:t>
            </w:r>
          </w:p>
        </w:tc>
        <w:tc>
          <w:tcPr>
            <w:tcW w:w="1302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0,376</w:t>
            </w:r>
          </w:p>
        </w:tc>
        <w:tc>
          <w:tcPr>
            <w:tcW w:w="1559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B05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B050"/>
                <w:sz w:val="24"/>
                <w:szCs w:val="24"/>
              </w:rPr>
              <w:t>0,7396</w:t>
            </w:r>
          </w:p>
        </w:tc>
        <w:tc>
          <w:tcPr>
            <w:tcW w:w="1417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0,438</w:t>
            </w:r>
          </w:p>
        </w:tc>
        <w:tc>
          <w:tcPr>
            <w:tcW w:w="1560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0,434</w:t>
            </w:r>
          </w:p>
        </w:tc>
      </w:tr>
      <w:tr w:rsidR="00072F27" w:rsidRPr="00072F27" w:rsidTr="00072F27">
        <w:trPr>
          <w:trHeight w:val="1005"/>
        </w:trPr>
        <w:tc>
          <w:tcPr>
            <w:tcW w:w="3828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Нормированный индекс по фактору «Объем внутреннего рынка»</w:t>
            </w:r>
          </w:p>
        </w:tc>
        <w:tc>
          <w:tcPr>
            <w:tcW w:w="1701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0,598</w:t>
            </w:r>
          </w:p>
        </w:tc>
        <w:tc>
          <w:tcPr>
            <w:tcW w:w="1417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0,664</w:t>
            </w:r>
          </w:p>
        </w:tc>
        <w:tc>
          <w:tcPr>
            <w:tcW w:w="1817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0,625</w:t>
            </w:r>
          </w:p>
        </w:tc>
        <w:tc>
          <w:tcPr>
            <w:tcW w:w="1302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B05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B050"/>
                <w:sz w:val="24"/>
                <w:szCs w:val="24"/>
              </w:rPr>
              <w:t>0,828</w:t>
            </w:r>
          </w:p>
        </w:tc>
        <w:tc>
          <w:tcPr>
            <w:tcW w:w="1559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0,3526</w:t>
            </w:r>
          </w:p>
        </w:tc>
        <w:tc>
          <w:tcPr>
            <w:tcW w:w="1417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60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0,0454</w:t>
            </w:r>
          </w:p>
        </w:tc>
      </w:tr>
      <w:tr w:rsidR="00072F27" w:rsidRPr="00072F27" w:rsidTr="00072F27">
        <w:trPr>
          <w:trHeight w:val="1005"/>
        </w:trPr>
        <w:tc>
          <w:tcPr>
            <w:tcW w:w="3828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Нормированный индекс по фактору « Транспортная и энергетическая инфраструктура»</w:t>
            </w:r>
          </w:p>
        </w:tc>
        <w:tc>
          <w:tcPr>
            <w:tcW w:w="1701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0,626</w:t>
            </w:r>
          </w:p>
        </w:tc>
        <w:tc>
          <w:tcPr>
            <w:tcW w:w="1417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0,746</w:t>
            </w:r>
          </w:p>
        </w:tc>
        <w:tc>
          <w:tcPr>
            <w:tcW w:w="1817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0,472</w:t>
            </w:r>
          </w:p>
        </w:tc>
        <w:tc>
          <w:tcPr>
            <w:tcW w:w="1302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B05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B050"/>
                <w:sz w:val="24"/>
                <w:szCs w:val="24"/>
              </w:rPr>
              <w:t>0,76</w:t>
            </w:r>
          </w:p>
        </w:tc>
        <w:tc>
          <w:tcPr>
            <w:tcW w:w="1559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417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hideMark/>
          </w:tcPr>
          <w:p w:rsidR="00072F27" w:rsidRPr="00072F27" w:rsidRDefault="00072F27" w:rsidP="00072F2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2F27">
              <w:rPr>
                <w:rFonts w:eastAsia="Times New Roman" w:cs="Times New Roman"/>
                <w:color w:val="000000"/>
                <w:sz w:val="24"/>
                <w:szCs w:val="24"/>
              </w:rPr>
              <w:t>0,43</w:t>
            </w:r>
          </w:p>
        </w:tc>
      </w:tr>
      <w:tr w:rsidR="005E41D1" w:rsidRPr="005E41D1" w:rsidTr="005E41D1">
        <w:trPr>
          <w:trHeight w:val="67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1D1" w:rsidRPr="005E41D1" w:rsidRDefault="005E41D1" w:rsidP="005E41D1">
            <w:pPr>
              <w:spacing w:after="0"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1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Общий индекс по "жестким" факторам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1D1" w:rsidRPr="005E41D1" w:rsidRDefault="005E41D1" w:rsidP="005E41D1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5E41D1">
              <w:rPr>
                <w:rFonts w:eastAsia="Times New Roman" w:cs="Times New Roman"/>
                <w:b/>
                <w:bCs/>
                <w:color w:val="00B050"/>
                <w:sz w:val="24"/>
                <w:szCs w:val="24"/>
              </w:rPr>
              <w:t>0,69108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1D1" w:rsidRPr="005E41D1" w:rsidRDefault="005E41D1" w:rsidP="005E41D1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1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0,5348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1D1" w:rsidRPr="005E41D1" w:rsidRDefault="005E41D1" w:rsidP="005E41D1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1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0,51896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1D1" w:rsidRPr="005E41D1" w:rsidRDefault="005E41D1" w:rsidP="005E41D1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1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0,51531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1D1" w:rsidRPr="005E41D1" w:rsidRDefault="005E41D1" w:rsidP="005E41D1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1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0,42331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1D1" w:rsidRPr="005E41D1" w:rsidRDefault="005E41D1" w:rsidP="005E41D1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1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0,32611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1D1" w:rsidRPr="005E41D1" w:rsidRDefault="005E41D1" w:rsidP="005E41D1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1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0,1936</w:t>
            </w:r>
          </w:p>
        </w:tc>
      </w:tr>
    </w:tbl>
    <w:p w:rsidR="00072F27" w:rsidRDefault="00072F27" w:rsidP="007E2923">
      <w:pPr>
        <w:ind w:firstLine="0"/>
        <w:rPr>
          <w:sz w:val="26"/>
        </w:rPr>
      </w:pPr>
    </w:p>
    <w:p w:rsidR="00072F27" w:rsidRPr="00622F93" w:rsidRDefault="00072F27" w:rsidP="007E2923">
      <w:pPr>
        <w:ind w:firstLine="0"/>
        <w:rPr>
          <w:sz w:val="26"/>
        </w:rPr>
        <w:sectPr w:rsidR="00072F27" w:rsidRPr="00622F93" w:rsidSect="00622F93">
          <w:type w:val="continuous"/>
          <w:pgSz w:w="16838" w:h="11906" w:orient="landscape"/>
          <w:pgMar w:top="1985" w:right="567" w:bottom="1134" w:left="1985" w:header="709" w:footer="709" w:gutter="0"/>
          <w:cols w:space="708"/>
          <w:docGrid w:linePitch="381"/>
        </w:sectPr>
      </w:pPr>
    </w:p>
    <w:p w:rsidR="00072F27" w:rsidRDefault="00CF1C51" w:rsidP="00622F93">
      <w:pPr>
        <w:spacing w:before="240"/>
        <w:ind w:right="-2" w:firstLine="567"/>
        <w:jc w:val="both"/>
        <w:rPr>
          <w:sz w:val="26"/>
        </w:rPr>
      </w:pPr>
      <w:r w:rsidRPr="00622F93">
        <w:rPr>
          <w:sz w:val="26"/>
        </w:rPr>
        <w:lastRenderedPageBreak/>
        <w:t>В отличие от «мягких» факторов, дек</w:t>
      </w:r>
      <w:r w:rsidR="00F04DE5">
        <w:rPr>
          <w:sz w:val="26"/>
        </w:rPr>
        <w:t>омпозиция</w:t>
      </w:r>
      <w:r w:rsidRPr="00622F93">
        <w:rPr>
          <w:sz w:val="26"/>
        </w:rPr>
        <w:t xml:space="preserve"> «жестких» факторов показала</w:t>
      </w:r>
      <w:r w:rsidR="00072F27">
        <w:rPr>
          <w:sz w:val="26"/>
        </w:rPr>
        <w:t>, что в Р</w:t>
      </w:r>
      <w:r w:rsidRPr="00622F93">
        <w:rPr>
          <w:sz w:val="26"/>
        </w:rPr>
        <w:t>еспублике Башкортостан есть неплохой поте</w:t>
      </w:r>
      <w:r w:rsidR="00072F27">
        <w:rPr>
          <w:sz w:val="26"/>
        </w:rPr>
        <w:t xml:space="preserve">нциал для экономического роста. На рисунке 12 </w:t>
      </w:r>
      <w:r w:rsidR="009D25F0">
        <w:rPr>
          <w:sz w:val="26"/>
        </w:rPr>
        <w:t>показан рейтинг регионов по «жестким» факторам.</w:t>
      </w:r>
    </w:p>
    <w:p w:rsidR="00072F27" w:rsidRDefault="005E41D1" w:rsidP="00622F93">
      <w:pPr>
        <w:spacing w:before="240"/>
        <w:ind w:right="-2" w:firstLine="567"/>
        <w:jc w:val="both"/>
        <w:rPr>
          <w:sz w:val="26"/>
        </w:rPr>
      </w:pPr>
      <w:r w:rsidRPr="005E41D1">
        <w:rPr>
          <w:noProof/>
          <w:sz w:val="26"/>
        </w:rPr>
        <w:drawing>
          <wp:inline distT="0" distB="0" distL="0" distR="0">
            <wp:extent cx="5419224" cy="2935706"/>
            <wp:effectExtent l="19050" t="0" r="10026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9D25F0">
        <w:rPr>
          <w:sz w:val="26"/>
        </w:rPr>
        <w:br/>
        <w:t>Рисунок 12. Общий индекс по «жестким» факторам инвестиционной привлекательности.</w:t>
      </w:r>
    </w:p>
    <w:p w:rsidR="00A916B5" w:rsidRDefault="00CF1C51" w:rsidP="009D25F0">
      <w:pPr>
        <w:spacing w:before="240"/>
        <w:ind w:right="-2" w:firstLine="567"/>
        <w:jc w:val="both"/>
        <w:rPr>
          <w:sz w:val="26"/>
        </w:rPr>
      </w:pPr>
      <w:r w:rsidRPr="00622F93">
        <w:rPr>
          <w:sz w:val="26"/>
        </w:rPr>
        <w:t xml:space="preserve">В основном, именно </w:t>
      </w:r>
      <w:r w:rsidR="009D25F0">
        <w:rPr>
          <w:sz w:val="26"/>
        </w:rPr>
        <w:t>«жесткие»</w:t>
      </w:r>
      <w:r w:rsidRPr="00622F93">
        <w:rPr>
          <w:sz w:val="26"/>
        </w:rPr>
        <w:t xml:space="preserve"> факторы являются определяющими для инвесторов, так как их изменение имеет долгосрочный характер</w:t>
      </w:r>
      <w:r w:rsidR="00072F27">
        <w:rPr>
          <w:sz w:val="26"/>
        </w:rPr>
        <w:t>, следовательно</w:t>
      </w:r>
      <w:r w:rsidR="009D25F0">
        <w:rPr>
          <w:sz w:val="26"/>
        </w:rPr>
        <w:t>,</w:t>
      </w:r>
      <w:r w:rsidR="00072F27">
        <w:rPr>
          <w:sz w:val="26"/>
        </w:rPr>
        <w:t xml:space="preserve"> наличие таких факторов обеспечивает долгосрочный характер инвестиций</w:t>
      </w:r>
      <w:r w:rsidRPr="00622F93">
        <w:rPr>
          <w:sz w:val="26"/>
        </w:rPr>
        <w:t>. Например, очень сложно изменить характер внутре</w:t>
      </w:r>
      <w:r w:rsidR="00622F93">
        <w:rPr>
          <w:sz w:val="26"/>
        </w:rPr>
        <w:t>ннего рынка труда, а расстояние</w:t>
      </w:r>
      <w:r w:rsidR="00622F93">
        <w:rPr>
          <w:sz w:val="26"/>
        </w:rPr>
        <w:br/>
      </w:r>
      <w:r w:rsidRPr="00622F93">
        <w:rPr>
          <w:sz w:val="26"/>
        </w:rPr>
        <w:t>до столицы вовсе изменить нельзя.</w:t>
      </w:r>
      <w:r w:rsidR="009D25F0">
        <w:rPr>
          <w:sz w:val="26"/>
        </w:rPr>
        <w:t xml:space="preserve"> </w:t>
      </w:r>
      <w:r w:rsidR="00EB57FA" w:rsidRPr="00622F93">
        <w:rPr>
          <w:sz w:val="26"/>
        </w:rPr>
        <w:t>Подведем итоги анализа</w:t>
      </w:r>
      <w:r w:rsidR="00072F27">
        <w:rPr>
          <w:sz w:val="26"/>
        </w:rPr>
        <w:t xml:space="preserve"> «мягких» и «жестких» факторов для республики Башкортостан</w:t>
      </w:r>
      <w:r w:rsidR="00EB57FA" w:rsidRPr="00622F93">
        <w:rPr>
          <w:sz w:val="26"/>
        </w:rPr>
        <w:t>:</w:t>
      </w:r>
    </w:p>
    <w:p w:rsidR="00F04DE5" w:rsidRPr="00852255" w:rsidRDefault="00F04DE5" w:rsidP="00852255">
      <w:pPr>
        <w:pStyle w:val="a9"/>
        <w:numPr>
          <w:ilvl w:val="0"/>
          <w:numId w:val="39"/>
        </w:numPr>
        <w:spacing w:before="240"/>
        <w:ind w:right="-2"/>
        <w:jc w:val="both"/>
        <w:rPr>
          <w:sz w:val="26"/>
        </w:rPr>
      </w:pPr>
      <w:r w:rsidRPr="00852255">
        <w:rPr>
          <w:sz w:val="26"/>
        </w:rPr>
        <w:t xml:space="preserve">Республика Башкортостан отстает </w:t>
      </w:r>
      <w:r w:rsidR="00194417">
        <w:rPr>
          <w:sz w:val="26"/>
        </w:rPr>
        <w:t>от других регионов исследования</w:t>
      </w:r>
      <w:r w:rsidR="00194417">
        <w:rPr>
          <w:sz w:val="26"/>
        </w:rPr>
        <w:br/>
      </w:r>
      <w:r w:rsidRPr="00852255">
        <w:rPr>
          <w:sz w:val="26"/>
        </w:rPr>
        <w:t>по фактору «Человеческий капитал», в особенности по уровню образования населения и по уровню миграционной привлекательности. Однако в регионе высокий процент трудоспособного населения в общей численности населения.</w:t>
      </w:r>
    </w:p>
    <w:p w:rsidR="00F04DE5" w:rsidRPr="00852255" w:rsidRDefault="00F04DE5" w:rsidP="00852255">
      <w:pPr>
        <w:pStyle w:val="a9"/>
        <w:numPr>
          <w:ilvl w:val="0"/>
          <w:numId w:val="39"/>
        </w:numPr>
        <w:spacing w:before="240"/>
        <w:ind w:right="-2"/>
        <w:jc w:val="both"/>
        <w:rPr>
          <w:sz w:val="26"/>
        </w:rPr>
      </w:pPr>
      <w:r w:rsidRPr="00852255">
        <w:rPr>
          <w:sz w:val="26"/>
        </w:rPr>
        <w:t>Регион обладает достаточными финансовыми возможностями для поддержки инвесторов, однако в данный момент не оказывает такую поддержку.</w:t>
      </w:r>
    </w:p>
    <w:p w:rsidR="00F04DE5" w:rsidRPr="00852255" w:rsidRDefault="00F04DE5" w:rsidP="00852255">
      <w:pPr>
        <w:pStyle w:val="a9"/>
        <w:numPr>
          <w:ilvl w:val="0"/>
          <w:numId w:val="39"/>
        </w:numPr>
        <w:spacing w:before="240"/>
        <w:ind w:right="-2"/>
        <w:jc w:val="both"/>
        <w:rPr>
          <w:sz w:val="26"/>
        </w:rPr>
      </w:pPr>
      <w:r w:rsidRPr="00852255">
        <w:rPr>
          <w:sz w:val="26"/>
        </w:rPr>
        <w:lastRenderedPageBreak/>
        <w:t>Для размещения производств инвесторов в регионе не только необходимой, но и достаточной инфраструктуры нет.</w:t>
      </w:r>
      <w:r w:rsidR="00852255" w:rsidRPr="00852255">
        <w:rPr>
          <w:sz w:val="26"/>
        </w:rPr>
        <w:t xml:space="preserve"> В</w:t>
      </w:r>
      <w:r w:rsidR="00194417">
        <w:rPr>
          <w:sz w:val="26"/>
        </w:rPr>
        <w:t xml:space="preserve"> особенности это относится</w:t>
      </w:r>
      <w:r w:rsidR="00194417">
        <w:rPr>
          <w:sz w:val="26"/>
        </w:rPr>
        <w:br/>
      </w:r>
      <w:r w:rsidR="00852255" w:rsidRPr="00852255">
        <w:rPr>
          <w:sz w:val="26"/>
        </w:rPr>
        <w:t>к транспортной инфраструктуре.</w:t>
      </w:r>
    </w:p>
    <w:p w:rsidR="00852255" w:rsidRPr="00852255" w:rsidRDefault="00F04DE5" w:rsidP="00852255">
      <w:pPr>
        <w:pStyle w:val="a9"/>
        <w:numPr>
          <w:ilvl w:val="0"/>
          <w:numId w:val="39"/>
        </w:numPr>
        <w:spacing w:before="240"/>
        <w:ind w:right="-2"/>
        <w:jc w:val="both"/>
        <w:rPr>
          <w:sz w:val="26"/>
        </w:rPr>
      </w:pPr>
      <w:r w:rsidRPr="00852255">
        <w:rPr>
          <w:sz w:val="26"/>
        </w:rPr>
        <w:t>Регион имеет хорошее географическое положение, огромный запас различных природных ресурсов</w:t>
      </w:r>
      <w:r w:rsidR="00852255" w:rsidRPr="00852255">
        <w:rPr>
          <w:sz w:val="26"/>
        </w:rPr>
        <w:t>, необходимых и для добывающих и для обрабатывающих производств</w:t>
      </w:r>
      <w:r w:rsidR="00852255">
        <w:rPr>
          <w:sz w:val="26"/>
        </w:rPr>
        <w:t>, о</w:t>
      </w:r>
      <w:r w:rsidR="00194417">
        <w:rPr>
          <w:sz w:val="26"/>
        </w:rPr>
        <w:t>днако большинство этих ресурсов</w:t>
      </w:r>
      <w:r w:rsidR="00194417">
        <w:rPr>
          <w:sz w:val="26"/>
        </w:rPr>
        <w:br/>
      </w:r>
      <w:r w:rsidR="00852255">
        <w:rPr>
          <w:sz w:val="26"/>
        </w:rPr>
        <w:t>не используется.</w:t>
      </w:r>
    </w:p>
    <w:p w:rsidR="00852255" w:rsidRPr="00852255" w:rsidRDefault="00852255" w:rsidP="00852255">
      <w:pPr>
        <w:pStyle w:val="a9"/>
        <w:numPr>
          <w:ilvl w:val="0"/>
          <w:numId w:val="39"/>
        </w:numPr>
        <w:spacing w:before="240"/>
        <w:ind w:right="-2"/>
        <w:jc w:val="both"/>
        <w:rPr>
          <w:sz w:val="26"/>
        </w:rPr>
      </w:pPr>
      <w:r w:rsidRPr="00852255">
        <w:rPr>
          <w:sz w:val="26"/>
        </w:rPr>
        <w:t>Низкий объем производства инновационных товаров, работ и услуг сильно ухудшает инвестиционный климат Башкирии.</w:t>
      </w:r>
    </w:p>
    <w:p w:rsidR="00F04DE5" w:rsidRDefault="00852255" w:rsidP="00F04DE5">
      <w:pPr>
        <w:spacing w:before="240"/>
        <w:ind w:right="-2" w:firstLine="0"/>
        <w:jc w:val="both"/>
        <w:rPr>
          <w:sz w:val="26"/>
        </w:rPr>
      </w:pPr>
      <w:r>
        <w:rPr>
          <w:sz w:val="26"/>
        </w:rPr>
        <w:t>Для инвесторов такой анализ мож</w:t>
      </w:r>
      <w:r w:rsidR="00194417">
        <w:rPr>
          <w:sz w:val="26"/>
        </w:rPr>
        <w:t>ет стать определяющим в решении</w:t>
      </w:r>
      <w:r w:rsidR="00194417">
        <w:rPr>
          <w:sz w:val="26"/>
        </w:rPr>
        <w:br/>
      </w:r>
      <w:r>
        <w:rPr>
          <w:sz w:val="26"/>
        </w:rPr>
        <w:t xml:space="preserve">об инвестировании в данный регион и, скорее всего, будет принято отрицательное решение. Все факторы имеют разное значение для инвесторов, например низкий показатель по фактору «человеческий капитал» </w:t>
      </w:r>
      <w:r w:rsidR="00F04DE5" w:rsidRPr="00F04DE5">
        <w:rPr>
          <w:sz w:val="26"/>
        </w:rPr>
        <w:t xml:space="preserve">является риском дефицита квалифицированных кадров, причем возможность их привлечения из соседних регионов ограничена. </w:t>
      </w:r>
      <w:r>
        <w:rPr>
          <w:sz w:val="26"/>
        </w:rPr>
        <w:t>Для решения этой проблемы н</w:t>
      </w:r>
      <w:r w:rsidR="00F04DE5" w:rsidRPr="00F04DE5">
        <w:rPr>
          <w:sz w:val="26"/>
        </w:rPr>
        <w:t xml:space="preserve">еобходимо развивать систему образования в регионе, </w:t>
      </w:r>
      <w:r>
        <w:rPr>
          <w:sz w:val="26"/>
        </w:rPr>
        <w:t xml:space="preserve">например, </w:t>
      </w:r>
      <w:r w:rsidR="00F04DE5" w:rsidRPr="00F04DE5">
        <w:rPr>
          <w:sz w:val="26"/>
        </w:rPr>
        <w:t xml:space="preserve">путем открытия крупного государственного университета многопрофильного направления в </w:t>
      </w:r>
      <w:proofErr w:type="gramStart"/>
      <w:r w:rsidR="00F04DE5" w:rsidRPr="00F04DE5">
        <w:rPr>
          <w:sz w:val="26"/>
        </w:rPr>
        <w:t>г</w:t>
      </w:r>
      <w:proofErr w:type="gramEnd"/>
      <w:r w:rsidR="00F04DE5" w:rsidRPr="00F04DE5">
        <w:rPr>
          <w:sz w:val="26"/>
        </w:rPr>
        <w:t>. Уфа. Это также привлечет молодежь из соседних регионов, тем самым увеличив миграционную привлекательность региона в долгосрочном периоде и предотвратив «утечку умов».</w:t>
      </w:r>
    </w:p>
    <w:p w:rsidR="00F04DE5" w:rsidRDefault="00852255" w:rsidP="00F04DE5">
      <w:pPr>
        <w:spacing w:before="240"/>
        <w:ind w:right="-2" w:firstLine="0"/>
        <w:jc w:val="both"/>
        <w:rPr>
          <w:sz w:val="26"/>
        </w:rPr>
      </w:pPr>
      <w:r>
        <w:rPr>
          <w:sz w:val="26"/>
        </w:rPr>
        <w:t>Бюджетные возможности региона по</w:t>
      </w:r>
      <w:r w:rsidR="00194417">
        <w:rPr>
          <w:sz w:val="26"/>
        </w:rPr>
        <w:t>зволяют инвесторам рассчитывать</w:t>
      </w:r>
      <w:r w:rsidR="00194417">
        <w:rPr>
          <w:sz w:val="26"/>
        </w:rPr>
        <w:br/>
      </w:r>
      <w:r>
        <w:rPr>
          <w:sz w:val="26"/>
        </w:rPr>
        <w:t>на поддержку со стороны региональных властей</w:t>
      </w:r>
      <w:r w:rsidR="00F04DE5" w:rsidRPr="00F04DE5">
        <w:rPr>
          <w:sz w:val="26"/>
        </w:rPr>
        <w:t xml:space="preserve">. </w:t>
      </w:r>
      <w:r>
        <w:rPr>
          <w:sz w:val="26"/>
        </w:rPr>
        <w:t>В это время регион должен разрабатывать разнообразные инструменты ф</w:t>
      </w:r>
      <w:r w:rsidR="00194417">
        <w:rPr>
          <w:sz w:val="26"/>
        </w:rPr>
        <w:t>инансовой поддержки инвесторов.</w:t>
      </w:r>
      <w:r w:rsidR="00194417">
        <w:rPr>
          <w:sz w:val="26"/>
        </w:rPr>
        <w:br/>
      </w:r>
      <w:r>
        <w:rPr>
          <w:sz w:val="26"/>
        </w:rPr>
        <w:t>К примеру, обеспечить кредитные гарантии</w:t>
      </w:r>
      <w:r w:rsidR="00F04DE5" w:rsidRPr="00F04DE5">
        <w:rPr>
          <w:sz w:val="26"/>
        </w:rPr>
        <w:t xml:space="preserve"> под залог </w:t>
      </w:r>
      <w:r>
        <w:rPr>
          <w:sz w:val="26"/>
        </w:rPr>
        <w:t xml:space="preserve">выдаваемого </w:t>
      </w:r>
      <w:r w:rsidR="00F04DE5" w:rsidRPr="00F04DE5">
        <w:rPr>
          <w:sz w:val="26"/>
        </w:rPr>
        <w:t>участка. Это привлечет не только крупных, но и средних инвесторов.</w:t>
      </w:r>
      <w:r>
        <w:rPr>
          <w:sz w:val="26"/>
        </w:rPr>
        <w:t xml:space="preserve"> Этот участок также должен удовлетворять требованиям инвесторов</w:t>
      </w:r>
      <w:r w:rsidR="00194417">
        <w:rPr>
          <w:sz w:val="26"/>
        </w:rPr>
        <w:t xml:space="preserve">. В республике имеется недостаток таких участков и необходимо </w:t>
      </w:r>
      <w:r w:rsidR="00F04DE5" w:rsidRPr="00F04DE5">
        <w:rPr>
          <w:sz w:val="26"/>
        </w:rPr>
        <w:t>строительство промышленных площадок,</w:t>
      </w:r>
      <w:r w:rsidR="00194417">
        <w:rPr>
          <w:sz w:val="26"/>
        </w:rPr>
        <w:t xml:space="preserve"> подготовленных для инвесторов. В мире в настоящее время возрастает интерес</w:t>
      </w:r>
      <w:r w:rsidR="00194417">
        <w:rPr>
          <w:sz w:val="26"/>
        </w:rPr>
        <w:br/>
      </w:r>
      <w:r w:rsidR="00F04DE5" w:rsidRPr="00F04DE5">
        <w:rPr>
          <w:sz w:val="26"/>
        </w:rPr>
        <w:t xml:space="preserve">к локализации производства в России среди </w:t>
      </w:r>
      <w:proofErr w:type="spellStart"/>
      <w:r w:rsidR="00F04DE5" w:rsidRPr="00F04DE5">
        <w:rPr>
          <w:sz w:val="26"/>
        </w:rPr>
        <w:t>среднекрупных</w:t>
      </w:r>
      <w:proofErr w:type="spellEnd"/>
      <w:r w:rsidR="00F04DE5" w:rsidRPr="00F04DE5">
        <w:rPr>
          <w:sz w:val="26"/>
        </w:rPr>
        <w:t xml:space="preserve"> высокотехнологичных производителей, особенно в сфере производства </w:t>
      </w:r>
      <w:proofErr w:type="spellStart"/>
      <w:r w:rsidR="00F04DE5" w:rsidRPr="00F04DE5">
        <w:rPr>
          <w:sz w:val="26"/>
        </w:rPr>
        <w:t>автокомпонентов</w:t>
      </w:r>
      <w:proofErr w:type="spellEnd"/>
      <w:r w:rsidR="00F04DE5" w:rsidRPr="00F04DE5">
        <w:rPr>
          <w:sz w:val="26"/>
        </w:rPr>
        <w:t>. Им необходимы индустриальные парки, отвечающие требов</w:t>
      </w:r>
      <w:r w:rsidR="00194417">
        <w:rPr>
          <w:sz w:val="26"/>
        </w:rPr>
        <w:t>аниям международных стандартов.</w:t>
      </w:r>
      <w:r w:rsidR="00194417">
        <w:rPr>
          <w:sz w:val="26"/>
        </w:rPr>
        <w:br/>
      </w:r>
      <w:r w:rsidR="00194417">
        <w:rPr>
          <w:sz w:val="26"/>
        </w:rPr>
        <w:lastRenderedPageBreak/>
        <w:t>Из-</w:t>
      </w:r>
      <w:r w:rsidR="00F04DE5" w:rsidRPr="00F04DE5">
        <w:rPr>
          <w:sz w:val="26"/>
        </w:rPr>
        <w:t>за отсутствия таких площадок Башкортостан не входит в список возможных мест размещения производств.</w:t>
      </w:r>
      <w:r w:rsidR="00194417" w:rsidRPr="00194417">
        <w:rPr>
          <w:sz w:val="26"/>
        </w:rPr>
        <w:t xml:space="preserve"> </w:t>
      </w:r>
      <w:r w:rsidR="00194417" w:rsidRPr="00F04DE5">
        <w:rPr>
          <w:sz w:val="26"/>
        </w:rPr>
        <w:t xml:space="preserve">Низкий объем производства инновационных товаров, работ и услуг </w:t>
      </w:r>
      <w:r w:rsidR="00194417">
        <w:rPr>
          <w:sz w:val="26"/>
        </w:rPr>
        <w:t xml:space="preserve">также </w:t>
      </w:r>
      <w:r w:rsidR="00194417" w:rsidRPr="00F04DE5">
        <w:rPr>
          <w:sz w:val="26"/>
        </w:rPr>
        <w:t xml:space="preserve">сильно ухудшает </w:t>
      </w:r>
      <w:r w:rsidR="00194417">
        <w:rPr>
          <w:sz w:val="26"/>
        </w:rPr>
        <w:t>инвестиционный климат Башкирии, как и неразвитая</w:t>
      </w:r>
      <w:r w:rsidR="00194417" w:rsidRPr="00F04DE5">
        <w:rPr>
          <w:sz w:val="26"/>
        </w:rPr>
        <w:t xml:space="preserve"> транспортная система.</w:t>
      </w:r>
    </w:p>
    <w:p w:rsidR="00F04DE5" w:rsidRDefault="00F04DE5" w:rsidP="00F04DE5">
      <w:pPr>
        <w:spacing w:before="240"/>
        <w:ind w:right="-2" w:firstLine="0"/>
        <w:jc w:val="both"/>
        <w:rPr>
          <w:sz w:val="26"/>
        </w:rPr>
      </w:pPr>
      <w:r w:rsidRPr="00F04DE5">
        <w:rPr>
          <w:sz w:val="26"/>
        </w:rPr>
        <w:t xml:space="preserve">По «жестким» факторам Республика Башкортостан лидирует среди других регионов. Высокая численность населения, </w:t>
      </w:r>
      <w:proofErr w:type="spellStart"/>
      <w:r w:rsidRPr="00F04DE5">
        <w:rPr>
          <w:sz w:val="26"/>
        </w:rPr>
        <w:t>город-миллионник</w:t>
      </w:r>
      <w:proofErr w:type="spellEnd"/>
      <w:r w:rsidRPr="00F04DE5">
        <w:rPr>
          <w:sz w:val="26"/>
        </w:rPr>
        <w:t xml:space="preserve"> Уфа, 140 километров до ближайшего пограничног</w:t>
      </w:r>
      <w:r w:rsidR="00194417">
        <w:rPr>
          <w:sz w:val="26"/>
        </w:rPr>
        <w:t>о пункта с Казахстаном, а также</w:t>
      </w:r>
      <w:r w:rsidR="00194417">
        <w:rPr>
          <w:sz w:val="26"/>
        </w:rPr>
        <w:br/>
      </w:r>
      <w:r w:rsidRPr="00F04DE5">
        <w:rPr>
          <w:sz w:val="26"/>
        </w:rPr>
        <w:t>по территории республики проходит Транссибирская магистраль. В дополнение огр</w:t>
      </w:r>
      <w:r>
        <w:rPr>
          <w:sz w:val="26"/>
        </w:rPr>
        <w:t>омный запас природных ресурсов.</w:t>
      </w:r>
      <w:r w:rsidR="00194417">
        <w:rPr>
          <w:sz w:val="26"/>
        </w:rPr>
        <w:t xml:space="preserve"> Однако такая </w:t>
      </w:r>
      <w:proofErr w:type="spellStart"/>
      <w:r w:rsidR="00194417">
        <w:rPr>
          <w:sz w:val="26"/>
        </w:rPr>
        <w:t>рнформация</w:t>
      </w:r>
      <w:proofErr w:type="spellEnd"/>
      <w:r w:rsidR="00194417">
        <w:rPr>
          <w:sz w:val="26"/>
        </w:rPr>
        <w:t xml:space="preserve"> доступна не всем инвесторам, в связи с чем, н</w:t>
      </w:r>
      <w:r w:rsidRPr="00F04DE5">
        <w:rPr>
          <w:sz w:val="26"/>
        </w:rPr>
        <w:t>еобходимо проводить активную политику информирования о пр</w:t>
      </w:r>
      <w:r w:rsidR="00194417">
        <w:rPr>
          <w:sz w:val="26"/>
        </w:rPr>
        <w:t>еимуществах региона. Для того</w:t>
      </w:r>
      <w:proofErr w:type="gramStart"/>
      <w:r w:rsidR="00194417">
        <w:rPr>
          <w:sz w:val="26"/>
        </w:rPr>
        <w:t>,</w:t>
      </w:r>
      <w:proofErr w:type="gramEnd"/>
      <w:r w:rsidR="00194417">
        <w:rPr>
          <w:sz w:val="26"/>
        </w:rPr>
        <w:t xml:space="preserve"> чтобы информация напрямую доходила до инвесторов,</w:t>
      </w:r>
      <w:r w:rsidRPr="00F04DE5">
        <w:rPr>
          <w:sz w:val="26"/>
        </w:rPr>
        <w:t xml:space="preserve"> нужно участвовать в международных инвестиционных форумах, презентовать республику с лучших сторон.</w:t>
      </w:r>
    </w:p>
    <w:p w:rsidR="00B5663E" w:rsidRDefault="00B5663E">
      <w:r>
        <w:br w:type="page"/>
      </w:r>
    </w:p>
    <w:p w:rsidR="00841D71" w:rsidRPr="00F26430" w:rsidRDefault="007B6248" w:rsidP="007033DB">
      <w:pPr>
        <w:pStyle w:val="1"/>
        <w:ind w:right="565" w:firstLine="0"/>
      </w:pPr>
      <w:bookmarkStart w:id="13" w:name="_Toc357631565"/>
      <w:r>
        <w:lastRenderedPageBreak/>
        <w:t xml:space="preserve">Глава </w:t>
      </w:r>
      <w:r w:rsidR="002703FF">
        <w:t>3</w:t>
      </w:r>
      <w:bookmarkEnd w:id="13"/>
    </w:p>
    <w:p w:rsidR="0074144E" w:rsidRPr="007B6248" w:rsidRDefault="002703FF" w:rsidP="007033DB">
      <w:pPr>
        <w:pStyle w:val="3"/>
        <w:ind w:right="565" w:firstLine="0"/>
      </w:pPr>
      <w:bookmarkStart w:id="14" w:name="_Toc357631566"/>
      <w:r>
        <w:t xml:space="preserve">3.1 </w:t>
      </w:r>
      <w:r w:rsidR="00F26430" w:rsidRPr="007B6248">
        <w:t>Улучшение</w:t>
      </w:r>
      <w:r w:rsidR="00F26430">
        <w:t xml:space="preserve"> инвестиционного климата регионов</w:t>
      </w:r>
      <w:bookmarkEnd w:id="14"/>
    </w:p>
    <w:p w:rsidR="001709F4" w:rsidRDefault="001709F4" w:rsidP="00622F93">
      <w:pPr>
        <w:spacing w:before="240"/>
        <w:ind w:right="-2" w:firstLine="567"/>
        <w:jc w:val="both"/>
        <w:rPr>
          <w:rFonts w:cs="Times New Roman"/>
          <w:sz w:val="26"/>
        </w:rPr>
      </w:pPr>
      <w:r>
        <w:rPr>
          <w:rFonts w:cs="Times New Roman"/>
          <w:sz w:val="26"/>
        </w:rPr>
        <w:t>Проблема улучшения инвестиционного к</w:t>
      </w:r>
      <w:r w:rsidR="005213F2">
        <w:rPr>
          <w:rFonts w:cs="Times New Roman"/>
          <w:sz w:val="26"/>
        </w:rPr>
        <w:t>лимата была определена как одно</w:t>
      </w:r>
      <w:r w:rsidR="005213F2">
        <w:rPr>
          <w:rFonts w:cs="Times New Roman"/>
          <w:sz w:val="26"/>
        </w:rPr>
        <w:br/>
      </w:r>
      <w:r>
        <w:rPr>
          <w:rFonts w:cs="Times New Roman"/>
          <w:sz w:val="26"/>
        </w:rPr>
        <w:t xml:space="preserve">из направлений деятельности Министерства экономического развития Российской Федерации еще в 2010 году. За два с половиной года работы произошли существенные </w:t>
      </w:r>
      <w:r w:rsidR="005213F2">
        <w:rPr>
          <w:rFonts w:cs="Times New Roman"/>
          <w:sz w:val="26"/>
        </w:rPr>
        <w:t>изменения</w:t>
      </w:r>
      <w:r>
        <w:rPr>
          <w:rFonts w:cs="Times New Roman"/>
          <w:sz w:val="26"/>
        </w:rPr>
        <w:t>, среди которых:</w:t>
      </w:r>
    </w:p>
    <w:p w:rsidR="001709F4" w:rsidRPr="001709F4" w:rsidRDefault="001709F4" w:rsidP="001709F4">
      <w:pPr>
        <w:pStyle w:val="a9"/>
        <w:numPr>
          <w:ilvl w:val="0"/>
          <w:numId w:val="35"/>
        </w:numPr>
        <w:spacing w:before="240"/>
        <w:ind w:right="-2"/>
        <w:jc w:val="both"/>
        <w:rPr>
          <w:rFonts w:cs="Times New Roman"/>
          <w:sz w:val="26"/>
        </w:rPr>
      </w:pPr>
      <w:r w:rsidRPr="001709F4">
        <w:rPr>
          <w:rFonts w:cs="Times New Roman"/>
          <w:sz w:val="26"/>
        </w:rPr>
        <w:t>Упрощение административных процедур в сфере строительства</w:t>
      </w:r>
    </w:p>
    <w:p w:rsidR="001709F4" w:rsidRPr="001709F4" w:rsidRDefault="001709F4" w:rsidP="001709F4">
      <w:pPr>
        <w:pStyle w:val="a9"/>
        <w:numPr>
          <w:ilvl w:val="0"/>
          <w:numId w:val="35"/>
        </w:numPr>
        <w:spacing w:before="240"/>
        <w:ind w:right="-2"/>
        <w:jc w:val="both"/>
        <w:rPr>
          <w:rFonts w:cs="Times New Roman"/>
          <w:sz w:val="26"/>
        </w:rPr>
      </w:pPr>
      <w:r w:rsidRPr="001709F4">
        <w:rPr>
          <w:rFonts w:cs="Times New Roman"/>
          <w:sz w:val="26"/>
        </w:rPr>
        <w:t>Снижение стоимости подключения к электросетям и коммунальной инфраструктуре</w:t>
      </w:r>
    </w:p>
    <w:p w:rsidR="001709F4" w:rsidRPr="001709F4" w:rsidRDefault="001709F4" w:rsidP="001709F4">
      <w:pPr>
        <w:pStyle w:val="a9"/>
        <w:numPr>
          <w:ilvl w:val="0"/>
          <w:numId w:val="35"/>
        </w:numPr>
        <w:spacing w:before="240"/>
        <w:ind w:right="-2"/>
        <w:jc w:val="both"/>
        <w:rPr>
          <w:rFonts w:cs="Times New Roman"/>
          <w:sz w:val="26"/>
        </w:rPr>
      </w:pPr>
      <w:r w:rsidRPr="001709F4">
        <w:rPr>
          <w:rFonts w:cs="Times New Roman"/>
          <w:sz w:val="26"/>
        </w:rPr>
        <w:t>Совершенствование законодательства в сфере таможенного, уголовного и миграционного контроля</w:t>
      </w:r>
    </w:p>
    <w:p w:rsidR="001709F4" w:rsidRDefault="001709F4" w:rsidP="001709F4">
      <w:pPr>
        <w:pStyle w:val="a9"/>
        <w:numPr>
          <w:ilvl w:val="0"/>
          <w:numId w:val="35"/>
        </w:numPr>
        <w:spacing w:before="240"/>
        <w:ind w:right="-2"/>
        <w:jc w:val="both"/>
        <w:rPr>
          <w:rFonts w:cs="Times New Roman"/>
          <w:sz w:val="26"/>
        </w:rPr>
      </w:pPr>
      <w:r w:rsidRPr="001709F4">
        <w:rPr>
          <w:rFonts w:cs="Times New Roman"/>
          <w:sz w:val="26"/>
        </w:rPr>
        <w:t>Задействование региональных властей в инвестиционный процесс</w:t>
      </w:r>
    </w:p>
    <w:p w:rsidR="001709F4" w:rsidRPr="001709F4" w:rsidRDefault="001709F4" w:rsidP="001709F4">
      <w:pPr>
        <w:spacing w:before="240"/>
        <w:ind w:right="-2" w:firstLine="567"/>
        <w:jc w:val="both"/>
        <w:rPr>
          <w:rFonts w:cs="Times New Roman"/>
          <w:sz w:val="26"/>
        </w:rPr>
      </w:pPr>
      <w:r>
        <w:rPr>
          <w:rFonts w:cs="Times New Roman"/>
          <w:sz w:val="26"/>
        </w:rPr>
        <w:t xml:space="preserve">Все это позволило привлечь в страну </w:t>
      </w:r>
      <w:r w:rsidR="00DC08D2">
        <w:rPr>
          <w:rFonts w:cs="Times New Roman"/>
          <w:sz w:val="26"/>
        </w:rPr>
        <w:t xml:space="preserve">18,7 млрд. долларов США прямых иностранных инвестиций в 2012 году, что составляет 101,4% по отношению к 2011 году. По данным опроса распорядителей фондов </w:t>
      </w:r>
      <w:r w:rsidR="00DC08D2">
        <w:rPr>
          <w:rFonts w:cs="Times New Roman"/>
          <w:sz w:val="26"/>
          <w:lang w:val="en-US"/>
        </w:rPr>
        <w:t>Bank</w:t>
      </w:r>
      <w:r w:rsidR="00DC08D2" w:rsidRPr="000D7DD5">
        <w:rPr>
          <w:rFonts w:cs="Times New Roman"/>
          <w:sz w:val="26"/>
        </w:rPr>
        <w:t xml:space="preserve"> </w:t>
      </w:r>
      <w:r w:rsidR="00DC08D2">
        <w:rPr>
          <w:rFonts w:cs="Times New Roman"/>
          <w:sz w:val="26"/>
          <w:lang w:val="en-US"/>
        </w:rPr>
        <w:t>of</w:t>
      </w:r>
      <w:r w:rsidR="00DC08D2" w:rsidRPr="000D7DD5">
        <w:rPr>
          <w:rFonts w:cs="Times New Roman"/>
          <w:sz w:val="26"/>
        </w:rPr>
        <w:t xml:space="preserve"> </w:t>
      </w:r>
      <w:r w:rsidR="00DC08D2">
        <w:rPr>
          <w:rFonts w:cs="Times New Roman"/>
          <w:sz w:val="26"/>
          <w:lang w:val="en-US"/>
        </w:rPr>
        <w:t>America</w:t>
      </w:r>
      <w:r w:rsidR="00DC08D2" w:rsidRPr="000D7DD5">
        <w:rPr>
          <w:rFonts w:cs="Times New Roman"/>
          <w:sz w:val="26"/>
        </w:rPr>
        <w:t xml:space="preserve"> (</w:t>
      </w:r>
      <w:proofErr w:type="spellStart"/>
      <w:r w:rsidR="00DC08D2">
        <w:rPr>
          <w:rFonts w:cs="Times New Roman"/>
          <w:sz w:val="26"/>
          <w:lang w:val="en-US"/>
        </w:rPr>
        <w:t>BofA</w:t>
      </w:r>
      <w:proofErr w:type="spellEnd"/>
      <w:r w:rsidR="00DC08D2" w:rsidRPr="000D7DD5">
        <w:rPr>
          <w:rFonts w:cs="Times New Roman"/>
          <w:sz w:val="26"/>
        </w:rPr>
        <w:t xml:space="preserve">) </w:t>
      </w:r>
      <w:r w:rsidR="000D7DD5">
        <w:rPr>
          <w:rFonts w:cs="Times New Roman"/>
          <w:sz w:val="26"/>
          <w:lang w:val="en-US"/>
        </w:rPr>
        <w:t>Merrill</w:t>
      </w:r>
      <w:r w:rsidR="000D7DD5" w:rsidRPr="000D7DD5">
        <w:rPr>
          <w:rFonts w:cs="Times New Roman"/>
          <w:sz w:val="26"/>
        </w:rPr>
        <w:t xml:space="preserve"> </w:t>
      </w:r>
      <w:r w:rsidR="000D7DD5">
        <w:rPr>
          <w:rFonts w:cs="Times New Roman"/>
          <w:sz w:val="26"/>
          <w:lang w:val="en-US"/>
        </w:rPr>
        <w:t>Lynch</w:t>
      </w:r>
      <w:r w:rsidR="000D7DD5" w:rsidRPr="000D7DD5">
        <w:rPr>
          <w:rFonts w:cs="Times New Roman"/>
          <w:sz w:val="26"/>
        </w:rPr>
        <w:t xml:space="preserve"> </w:t>
      </w:r>
      <w:r w:rsidR="00DC08D2">
        <w:rPr>
          <w:rFonts w:cs="Times New Roman"/>
          <w:sz w:val="26"/>
        </w:rPr>
        <w:t xml:space="preserve">в марте 2013 </w:t>
      </w:r>
      <w:r w:rsidR="000D7DD5">
        <w:rPr>
          <w:rFonts w:cs="Times New Roman"/>
          <w:sz w:val="26"/>
        </w:rPr>
        <w:t>года Россия является самой привлекательной страной</w:t>
      </w:r>
      <w:r w:rsidR="005213F2">
        <w:rPr>
          <w:rFonts w:cs="Times New Roman"/>
          <w:sz w:val="26"/>
        </w:rPr>
        <w:br/>
      </w:r>
      <w:r w:rsidR="000D7DD5">
        <w:rPr>
          <w:rFonts w:cs="Times New Roman"/>
          <w:sz w:val="26"/>
        </w:rPr>
        <w:t xml:space="preserve">для инвесторов среди глобальных развивающихся рынков, обойдя Индонезию, </w:t>
      </w:r>
      <w:r w:rsidR="005213F2">
        <w:rPr>
          <w:rFonts w:cs="Times New Roman"/>
          <w:sz w:val="26"/>
        </w:rPr>
        <w:t>Таиланд</w:t>
      </w:r>
      <w:r w:rsidR="000D7DD5">
        <w:rPr>
          <w:rFonts w:cs="Times New Roman"/>
          <w:sz w:val="26"/>
        </w:rPr>
        <w:t>, Индию, Турцию и Китай</w:t>
      </w:r>
      <w:r w:rsidR="000D7DD5">
        <w:rPr>
          <w:rStyle w:val="a7"/>
          <w:rFonts w:cs="Times New Roman"/>
          <w:sz w:val="26"/>
        </w:rPr>
        <w:footnoteReference w:id="24"/>
      </w:r>
      <w:r w:rsidR="000D7DD5">
        <w:rPr>
          <w:rFonts w:cs="Times New Roman"/>
          <w:sz w:val="26"/>
        </w:rPr>
        <w:t>.</w:t>
      </w:r>
    </w:p>
    <w:p w:rsidR="00D62C88" w:rsidRPr="00622F93" w:rsidRDefault="005213F2" w:rsidP="00622F93">
      <w:pPr>
        <w:spacing w:before="240"/>
        <w:ind w:right="-2" w:firstLine="567"/>
        <w:jc w:val="both"/>
        <w:rPr>
          <w:rFonts w:cs="Times New Roman"/>
          <w:sz w:val="26"/>
        </w:rPr>
      </w:pPr>
      <w:r>
        <w:rPr>
          <w:rFonts w:cs="Times New Roman"/>
          <w:sz w:val="26"/>
        </w:rPr>
        <w:t xml:space="preserve">Улучшения заметны и на уровне регионов. </w:t>
      </w:r>
      <w:r w:rsidR="00D62C88" w:rsidRPr="00622F93">
        <w:rPr>
          <w:rFonts w:cs="Times New Roman"/>
          <w:sz w:val="26"/>
        </w:rPr>
        <w:t xml:space="preserve">Как известно, инвестиционный </w:t>
      </w:r>
      <w:r w:rsidR="00622F93">
        <w:rPr>
          <w:rFonts w:cs="Times New Roman"/>
          <w:sz w:val="26"/>
        </w:rPr>
        <w:t>климат важен для экономического</w:t>
      </w:r>
      <w:r>
        <w:rPr>
          <w:rFonts w:cs="Times New Roman"/>
          <w:sz w:val="26"/>
        </w:rPr>
        <w:t xml:space="preserve"> </w:t>
      </w:r>
      <w:r w:rsidR="00D62C88" w:rsidRPr="00622F93">
        <w:rPr>
          <w:rFonts w:cs="Times New Roman"/>
          <w:sz w:val="26"/>
        </w:rPr>
        <w:t>и социального развития региона, к тому</w:t>
      </w:r>
      <w:r w:rsidR="00E56383" w:rsidRPr="00622F93">
        <w:rPr>
          <w:rFonts w:cs="Times New Roman"/>
          <w:sz w:val="26"/>
        </w:rPr>
        <w:t xml:space="preserve"> же, есть зависимость между ВРП</w:t>
      </w:r>
      <w:r>
        <w:rPr>
          <w:rFonts w:cs="Times New Roman"/>
          <w:sz w:val="26"/>
        </w:rPr>
        <w:t xml:space="preserve"> </w:t>
      </w:r>
      <w:r w:rsidR="00D62C88" w:rsidRPr="00622F93">
        <w:rPr>
          <w:rFonts w:cs="Times New Roman"/>
          <w:sz w:val="26"/>
        </w:rPr>
        <w:t xml:space="preserve">и объемом прямых </w:t>
      </w:r>
      <w:r>
        <w:rPr>
          <w:rFonts w:cs="Times New Roman"/>
          <w:sz w:val="26"/>
        </w:rPr>
        <w:t>инвестиций. Динамику инвестиций</w:t>
      </w:r>
      <w:r>
        <w:rPr>
          <w:rFonts w:cs="Times New Roman"/>
          <w:sz w:val="26"/>
        </w:rPr>
        <w:br/>
      </w:r>
      <w:r w:rsidR="00D62C88" w:rsidRPr="00622F93">
        <w:rPr>
          <w:rFonts w:cs="Times New Roman"/>
          <w:sz w:val="26"/>
        </w:rPr>
        <w:t>и валового регионального пр</w:t>
      </w:r>
      <w:r w:rsidR="006A060A">
        <w:rPr>
          <w:rFonts w:cs="Times New Roman"/>
          <w:sz w:val="26"/>
        </w:rPr>
        <w:t>о</w:t>
      </w:r>
      <w:r>
        <w:rPr>
          <w:rFonts w:cs="Times New Roman"/>
          <w:sz w:val="26"/>
        </w:rPr>
        <w:t>дукта можно видеть на рисунке</w:t>
      </w:r>
      <w:r w:rsidR="00E52BD1">
        <w:rPr>
          <w:rFonts w:cs="Times New Roman"/>
          <w:sz w:val="26"/>
        </w:rPr>
        <w:t xml:space="preserve"> 13</w:t>
      </w:r>
      <w:r w:rsidR="00D62C88" w:rsidRPr="00622F93">
        <w:rPr>
          <w:rFonts w:cs="Times New Roman"/>
          <w:sz w:val="26"/>
        </w:rPr>
        <w:t>.</w:t>
      </w:r>
    </w:p>
    <w:p w:rsidR="00D62C88" w:rsidRPr="00622F93" w:rsidRDefault="00D62C88" w:rsidP="00622F93">
      <w:pPr>
        <w:spacing w:before="240"/>
        <w:ind w:right="-2" w:firstLine="567"/>
        <w:rPr>
          <w:rFonts w:cs="Times New Roman"/>
          <w:sz w:val="26"/>
        </w:rPr>
      </w:pPr>
      <w:r w:rsidRPr="00622F93">
        <w:rPr>
          <w:rFonts w:cs="Times New Roman"/>
          <w:noProof/>
          <w:sz w:val="26"/>
        </w:rPr>
        <w:lastRenderedPageBreak/>
        <w:drawing>
          <wp:inline distT="0" distB="0" distL="0" distR="0">
            <wp:extent cx="5505651" cy="3012707"/>
            <wp:effectExtent l="19050" t="0" r="18849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622F93">
        <w:rPr>
          <w:rFonts w:cs="Times New Roman"/>
          <w:sz w:val="26"/>
        </w:rPr>
        <w:br/>
      </w:r>
      <w:r w:rsidR="005213F2">
        <w:rPr>
          <w:rFonts w:cs="Times New Roman"/>
          <w:sz w:val="26"/>
        </w:rPr>
        <w:t>Рисунок</w:t>
      </w:r>
      <w:r w:rsidR="00E52BD1">
        <w:rPr>
          <w:rFonts w:cs="Times New Roman"/>
          <w:sz w:val="26"/>
        </w:rPr>
        <w:t xml:space="preserve"> 13</w:t>
      </w:r>
      <w:r w:rsidR="00E56383" w:rsidRPr="00622F93">
        <w:rPr>
          <w:rFonts w:cs="Times New Roman"/>
          <w:sz w:val="26"/>
        </w:rPr>
        <w:t>. Динамика ПИИ и ВРП в Республике Башкортостан.</w:t>
      </w:r>
    </w:p>
    <w:p w:rsidR="00D62C88" w:rsidRPr="00622F93" w:rsidRDefault="00D62C88" w:rsidP="00622F93">
      <w:pPr>
        <w:ind w:right="-2" w:firstLine="567"/>
        <w:jc w:val="both"/>
        <w:rPr>
          <w:rFonts w:cs="Times New Roman"/>
          <w:sz w:val="26"/>
        </w:rPr>
      </w:pPr>
      <w:r w:rsidRPr="00622F93">
        <w:rPr>
          <w:rFonts w:cs="Times New Roman"/>
          <w:sz w:val="26"/>
        </w:rPr>
        <w:t>Из рисунка видно, что в условиях снижения инвестиций снижается и валовой региональный продукт,</w:t>
      </w:r>
      <w:r w:rsidR="00E00533" w:rsidRPr="00622F93">
        <w:rPr>
          <w:rFonts w:cs="Times New Roman"/>
          <w:sz w:val="26"/>
        </w:rPr>
        <w:t xml:space="preserve"> что в очередной раз доказывает</w:t>
      </w:r>
      <w:r w:rsidR="00622F93">
        <w:rPr>
          <w:rFonts w:cs="Times New Roman"/>
          <w:sz w:val="26"/>
        </w:rPr>
        <w:t xml:space="preserve"> </w:t>
      </w:r>
      <w:r w:rsidRPr="00622F93">
        <w:rPr>
          <w:rFonts w:cs="Times New Roman"/>
          <w:sz w:val="26"/>
        </w:rPr>
        <w:t>их значимость.</w:t>
      </w:r>
    </w:p>
    <w:p w:rsidR="00F26430" w:rsidRPr="00622F93" w:rsidRDefault="00F26430" w:rsidP="00622F93">
      <w:pPr>
        <w:ind w:right="-2" w:firstLine="567"/>
        <w:jc w:val="both"/>
        <w:rPr>
          <w:rFonts w:cs="Times New Roman"/>
          <w:sz w:val="26"/>
        </w:rPr>
      </w:pPr>
      <w:r w:rsidRPr="00622F93">
        <w:rPr>
          <w:rFonts w:cs="Times New Roman"/>
          <w:sz w:val="26"/>
        </w:rPr>
        <w:t>Одной из приоритетных задач социально-экономического развития Российской Федерации является совершенст</w:t>
      </w:r>
      <w:r w:rsidR="00622F93">
        <w:rPr>
          <w:rFonts w:cs="Times New Roman"/>
          <w:sz w:val="26"/>
        </w:rPr>
        <w:t>вование инвестиционного климата</w:t>
      </w:r>
      <w:r w:rsidR="00622F93">
        <w:rPr>
          <w:rFonts w:cs="Times New Roman"/>
          <w:sz w:val="26"/>
        </w:rPr>
        <w:br/>
      </w:r>
      <w:r w:rsidRPr="00622F93">
        <w:rPr>
          <w:rFonts w:cs="Times New Roman"/>
          <w:sz w:val="26"/>
        </w:rPr>
        <w:t xml:space="preserve">в регионах. В связи с этим, Указом Президента РФ от 10 сентября 2012 г. </w:t>
      </w:r>
      <w:proofErr w:type="spellStart"/>
      <w:r w:rsidRPr="00622F93">
        <w:rPr>
          <w:rFonts w:cs="Times New Roman"/>
          <w:sz w:val="26"/>
        </w:rPr>
        <w:t>N</w:t>
      </w:r>
      <w:proofErr w:type="spellEnd"/>
      <w:r w:rsidRPr="00622F93">
        <w:rPr>
          <w:rFonts w:cs="Times New Roman"/>
          <w:sz w:val="26"/>
        </w:rPr>
        <w:t xml:space="preserve"> 1276 был утвержден перечень направлений для оценки эффективности деятельности руководителей федеральных органов исполнительной власти (далее </w:t>
      </w:r>
      <w:proofErr w:type="spellStart"/>
      <w:r w:rsidRPr="00622F93">
        <w:rPr>
          <w:rFonts w:cs="Times New Roman"/>
          <w:sz w:val="26"/>
        </w:rPr>
        <w:t>ФОИВ</w:t>
      </w:r>
      <w:proofErr w:type="spellEnd"/>
      <w:r w:rsidRPr="00622F93">
        <w:rPr>
          <w:rFonts w:cs="Times New Roman"/>
          <w:sz w:val="26"/>
        </w:rPr>
        <w:t>)</w:t>
      </w:r>
      <w:r w:rsidR="00622F93">
        <w:rPr>
          <w:rFonts w:cs="Times New Roman"/>
          <w:sz w:val="26"/>
        </w:rPr>
        <w:t>,</w:t>
      </w:r>
      <w:r w:rsidR="00622F93">
        <w:rPr>
          <w:rFonts w:cs="Times New Roman"/>
          <w:sz w:val="26"/>
        </w:rPr>
        <w:br/>
      </w:r>
      <w:r w:rsidRPr="00622F93">
        <w:rPr>
          <w:rFonts w:cs="Times New Roman"/>
          <w:sz w:val="26"/>
        </w:rPr>
        <w:t xml:space="preserve">а также </w:t>
      </w:r>
      <w:proofErr w:type="spellStart"/>
      <w:r w:rsidRPr="00622F93">
        <w:rPr>
          <w:rFonts w:cs="Times New Roman"/>
          <w:sz w:val="26"/>
        </w:rPr>
        <w:t>ФОИВов</w:t>
      </w:r>
      <w:proofErr w:type="spellEnd"/>
      <w:r w:rsidRPr="00622F93">
        <w:rPr>
          <w:rFonts w:cs="Times New Roman"/>
          <w:sz w:val="26"/>
        </w:rPr>
        <w:t xml:space="preserve"> субъектов РФ по созданию благоприятных условий ведения предпринимательской деятельности. В качестве основного направления была выделена оценка предпринимательским сообществом общих условий ведения предпринимательской деятельности, включая улучшение инвестиционного климата. Агентство стратегических инициатив совместно с объединением предпринимателей «Деловая Россия» разработали Стандарт </w:t>
      </w:r>
      <w:proofErr w:type="gramStart"/>
      <w:r w:rsidRPr="00622F93">
        <w:rPr>
          <w:rFonts w:cs="Times New Roman"/>
          <w:sz w:val="26"/>
        </w:rPr>
        <w:t>деятельности органов исполнительной власти субъекта Российской Федерации</w:t>
      </w:r>
      <w:proofErr w:type="gramEnd"/>
      <w:r w:rsidRPr="00622F93">
        <w:rPr>
          <w:rFonts w:cs="Times New Roman"/>
          <w:sz w:val="26"/>
        </w:rPr>
        <w:t xml:space="preserve"> по обеспечению благоприятного инвестиционного кли</w:t>
      </w:r>
      <w:r w:rsidR="00622F93">
        <w:rPr>
          <w:rFonts w:cs="Times New Roman"/>
          <w:sz w:val="26"/>
        </w:rPr>
        <w:t>мата в регионе. Непосредственно</w:t>
      </w:r>
      <w:r w:rsidR="00622F93">
        <w:rPr>
          <w:rFonts w:cs="Times New Roman"/>
          <w:sz w:val="26"/>
        </w:rPr>
        <w:br/>
      </w:r>
      <w:r w:rsidRPr="00622F93">
        <w:rPr>
          <w:rFonts w:cs="Times New Roman"/>
          <w:sz w:val="26"/>
        </w:rPr>
        <w:t>к региональной инвестиционной деятельности относятся следующие направления:</w:t>
      </w:r>
    </w:p>
    <w:p w:rsidR="00F26430" w:rsidRPr="00622F93" w:rsidRDefault="00F26430" w:rsidP="00622F93">
      <w:pPr>
        <w:pStyle w:val="a9"/>
        <w:numPr>
          <w:ilvl w:val="0"/>
          <w:numId w:val="25"/>
        </w:numPr>
        <w:spacing w:after="0"/>
        <w:ind w:right="-2"/>
        <w:jc w:val="both"/>
        <w:rPr>
          <w:rFonts w:cs="Times New Roman"/>
          <w:sz w:val="26"/>
        </w:rPr>
      </w:pPr>
      <w:r w:rsidRPr="00622F93">
        <w:rPr>
          <w:rFonts w:cs="Times New Roman"/>
          <w:sz w:val="26"/>
        </w:rPr>
        <w:t>Оптимизация процедуры государственной регистрации юридических лиц.</w:t>
      </w:r>
    </w:p>
    <w:p w:rsidR="00F26430" w:rsidRPr="00622F93" w:rsidRDefault="00F26430" w:rsidP="00622F93">
      <w:pPr>
        <w:pStyle w:val="a9"/>
        <w:numPr>
          <w:ilvl w:val="0"/>
          <w:numId w:val="25"/>
        </w:numPr>
        <w:spacing w:after="0"/>
        <w:ind w:right="-2"/>
        <w:jc w:val="both"/>
        <w:rPr>
          <w:rFonts w:cs="Times New Roman"/>
          <w:sz w:val="26"/>
        </w:rPr>
      </w:pPr>
      <w:r w:rsidRPr="00622F93">
        <w:rPr>
          <w:rFonts w:cs="Times New Roman"/>
          <w:sz w:val="26"/>
        </w:rPr>
        <w:lastRenderedPageBreak/>
        <w:t xml:space="preserve">Наличие основных составляющих </w:t>
      </w:r>
      <w:proofErr w:type="gramStart"/>
      <w:r w:rsidRPr="00622F93">
        <w:rPr>
          <w:rFonts w:cs="Times New Roman"/>
          <w:sz w:val="26"/>
        </w:rPr>
        <w:t>Стандарта деятельности органов исполнительной власт</w:t>
      </w:r>
      <w:r w:rsidR="00622F93">
        <w:rPr>
          <w:rFonts w:cs="Times New Roman"/>
          <w:sz w:val="26"/>
        </w:rPr>
        <w:t>и субъекта Российской Федерации</w:t>
      </w:r>
      <w:proofErr w:type="gramEnd"/>
      <w:r w:rsidR="00622F93">
        <w:rPr>
          <w:rFonts w:cs="Times New Roman"/>
          <w:sz w:val="26"/>
        </w:rPr>
        <w:br/>
      </w:r>
      <w:r w:rsidRPr="00622F93">
        <w:rPr>
          <w:rFonts w:cs="Times New Roman"/>
          <w:sz w:val="26"/>
        </w:rPr>
        <w:t>по обеспечению благоприятного инвестиционного климат</w:t>
      </w:r>
      <w:r w:rsidR="00622F93">
        <w:rPr>
          <w:rFonts w:cs="Times New Roman"/>
          <w:sz w:val="26"/>
        </w:rPr>
        <w:t>а в регионе</w:t>
      </w:r>
      <w:r w:rsidR="00622F93">
        <w:rPr>
          <w:rFonts w:cs="Times New Roman"/>
          <w:sz w:val="26"/>
        </w:rPr>
        <w:br/>
      </w:r>
      <w:r w:rsidRPr="00622F93">
        <w:rPr>
          <w:rFonts w:cs="Times New Roman"/>
          <w:sz w:val="26"/>
        </w:rPr>
        <w:t>и оценка предпринимательским сообществом эффективности реализации этих составляющих.</w:t>
      </w:r>
    </w:p>
    <w:p w:rsidR="00F26430" w:rsidRPr="00622F93" w:rsidRDefault="00F26430" w:rsidP="00622F93">
      <w:pPr>
        <w:pStyle w:val="a9"/>
        <w:numPr>
          <w:ilvl w:val="0"/>
          <w:numId w:val="25"/>
        </w:numPr>
        <w:spacing w:after="0"/>
        <w:ind w:right="-2"/>
        <w:jc w:val="both"/>
        <w:rPr>
          <w:rFonts w:cs="Times New Roman"/>
          <w:sz w:val="26"/>
        </w:rPr>
      </w:pPr>
      <w:r w:rsidRPr="00622F93">
        <w:rPr>
          <w:rFonts w:cs="Times New Roman"/>
          <w:sz w:val="26"/>
        </w:rPr>
        <w:t>Создание и модернизация высокопроизводительных рабочих мест, повышение производительности труда.</w:t>
      </w:r>
    </w:p>
    <w:p w:rsidR="00F26430" w:rsidRPr="00622F93" w:rsidRDefault="00F26430" w:rsidP="00622F93">
      <w:pPr>
        <w:pStyle w:val="a9"/>
        <w:numPr>
          <w:ilvl w:val="0"/>
          <w:numId w:val="25"/>
        </w:numPr>
        <w:spacing w:after="0"/>
        <w:ind w:right="-2"/>
        <w:jc w:val="both"/>
        <w:rPr>
          <w:rFonts w:cs="Times New Roman"/>
          <w:sz w:val="26"/>
        </w:rPr>
      </w:pPr>
      <w:r w:rsidRPr="00622F93">
        <w:rPr>
          <w:rFonts w:cs="Times New Roman"/>
          <w:sz w:val="26"/>
        </w:rPr>
        <w:t>Состояние рынка труда, подготовка и переподготовка высококвалифицированных кадров.</w:t>
      </w:r>
    </w:p>
    <w:p w:rsidR="00F26430" w:rsidRPr="00622F93" w:rsidRDefault="00F26430" w:rsidP="00622F93">
      <w:pPr>
        <w:pStyle w:val="a9"/>
        <w:numPr>
          <w:ilvl w:val="0"/>
          <w:numId w:val="25"/>
        </w:numPr>
        <w:spacing w:after="0"/>
        <w:ind w:right="-2"/>
        <w:jc w:val="both"/>
        <w:rPr>
          <w:rFonts w:cs="Times New Roman"/>
          <w:sz w:val="26"/>
        </w:rPr>
      </w:pPr>
      <w:r w:rsidRPr="00622F93">
        <w:rPr>
          <w:rFonts w:cs="Times New Roman"/>
          <w:sz w:val="26"/>
        </w:rPr>
        <w:t>Качество и доступность производственной и транспортной инфраструктуры.</w:t>
      </w:r>
    </w:p>
    <w:p w:rsidR="00F26430" w:rsidRPr="00622F93" w:rsidRDefault="00F26430" w:rsidP="00622F93">
      <w:pPr>
        <w:pStyle w:val="a9"/>
        <w:numPr>
          <w:ilvl w:val="0"/>
          <w:numId w:val="25"/>
        </w:numPr>
        <w:spacing w:after="0"/>
        <w:ind w:right="-2"/>
        <w:jc w:val="both"/>
        <w:rPr>
          <w:rFonts w:cs="Times New Roman"/>
          <w:sz w:val="26"/>
        </w:rPr>
      </w:pPr>
      <w:r w:rsidRPr="00622F93">
        <w:rPr>
          <w:rFonts w:cs="Times New Roman"/>
          <w:sz w:val="26"/>
        </w:rPr>
        <w:t>Инвестиционная деятельность, привлечение инвестиций.</w:t>
      </w:r>
    </w:p>
    <w:p w:rsidR="00F26430" w:rsidRPr="00622F93" w:rsidRDefault="00F26430" w:rsidP="00622F93">
      <w:pPr>
        <w:pStyle w:val="a9"/>
        <w:numPr>
          <w:ilvl w:val="0"/>
          <w:numId w:val="25"/>
        </w:numPr>
        <w:spacing w:after="0"/>
        <w:ind w:right="-2"/>
        <w:jc w:val="both"/>
        <w:rPr>
          <w:rFonts w:cs="Times New Roman"/>
          <w:sz w:val="26"/>
        </w:rPr>
      </w:pPr>
      <w:r w:rsidRPr="00622F93">
        <w:rPr>
          <w:rFonts w:cs="Times New Roman"/>
          <w:sz w:val="26"/>
        </w:rPr>
        <w:t>Развитие среднего и малого предпринимательства.</w:t>
      </w:r>
    </w:p>
    <w:p w:rsidR="00F26430" w:rsidRPr="00622F93" w:rsidRDefault="00F26430" w:rsidP="00622F93">
      <w:pPr>
        <w:pStyle w:val="a9"/>
        <w:numPr>
          <w:ilvl w:val="0"/>
          <w:numId w:val="25"/>
        </w:numPr>
        <w:spacing w:after="0"/>
        <w:ind w:right="-2"/>
        <w:jc w:val="both"/>
        <w:rPr>
          <w:rFonts w:cs="Times New Roman"/>
          <w:sz w:val="26"/>
        </w:rPr>
      </w:pPr>
      <w:r w:rsidRPr="00622F93">
        <w:rPr>
          <w:rFonts w:cs="Times New Roman"/>
          <w:sz w:val="26"/>
        </w:rPr>
        <w:t>Улучшение предпринимательского климата в сфере строительства.</w:t>
      </w:r>
    </w:p>
    <w:p w:rsidR="00F26430" w:rsidRPr="00622F93" w:rsidRDefault="00F26430" w:rsidP="00622F93">
      <w:pPr>
        <w:pStyle w:val="a9"/>
        <w:numPr>
          <w:ilvl w:val="0"/>
          <w:numId w:val="25"/>
        </w:numPr>
        <w:spacing w:after="0"/>
        <w:ind w:right="-2"/>
        <w:jc w:val="both"/>
        <w:rPr>
          <w:rFonts w:cs="Times New Roman"/>
          <w:sz w:val="26"/>
        </w:rPr>
      </w:pPr>
      <w:r w:rsidRPr="00622F93">
        <w:rPr>
          <w:rFonts w:cs="Times New Roman"/>
          <w:sz w:val="26"/>
        </w:rPr>
        <w:t>Повышение доступности энергетической инфраструктуры.</w:t>
      </w:r>
    </w:p>
    <w:p w:rsidR="00F26430" w:rsidRDefault="00F26430" w:rsidP="00622F93">
      <w:pPr>
        <w:ind w:right="-2" w:firstLine="567"/>
        <w:jc w:val="both"/>
        <w:rPr>
          <w:rFonts w:cs="Times New Roman"/>
          <w:sz w:val="26"/>
        </w:rPr>
      </w:pPr>
      <w:r w:rsidRPr="00622F93">
        <w:rPr>
          <w:rFonts w:cs="Times New Roman"/>
          <w:sz w:val="26"/>
        </w:rPr>
        <w:t>Внедрение в регионы д</w:t>
      </w:r>
      <w:r w:rsidR="00E00533" w:rsidRPr="00622F93">
        <w:rPr>
          <w:rFonts w:cs="Times New Roman"/>
          <w:sz w:val="26"/>
        </w:rPr>
        <w:t>анного Стандарта осуществляется</w:t>
      </w:r>
      <w:r w:rsidR="00622F93">
        <w:rPr>
          <w:rFonts w:cs="Times New Roman"/>
          <w:sz w:val="26"/>
        </w:rPr>
        <w:t xml:space="preserve"> </w:t>
      </w:r>
      <w:r w:rsidRPr="00622F93">
        <w:rPr>
          <w:rFonts w:cs="Times New Roman"/>
          <w:sz w:val="26"/>
        </w:rPr>
        <w:t xml:space="preserve">с помощью Дорожной карты, которая представляет собой план мероприятий и разрабатывается регионом самостоятельно. Для увеличения притока </w:t>
      </w:r>
      <w:r w:rsidR="00D62C88" w:rsidRPr="00622F93">
        <w:rPr>
          <w:rFonts w:cs="Times New Roman"/>
          <w:sz w:val="26"/>
        </w:rPr>
        <w:t xml:space="preserve">ПИИ </w:t>
      </w:r>
      <w:r w:rsidRPr="00622F93">
        <w:rPr>
          <w:rFonts w:cs="Times New Roman"/>
          <w:sz w:val="26"/>
        </w:rPr>
        <w:t>в свой регион, органы исполнительной власти должны обеспеч</w:t>
      </w:r>
      <w:r w:rsidR="00622F93">
        <w:rPr>
          <w:rFonts w:cs="Times New Roman"/>
          <w:sz w:val="26"/>
        </w:rPr>
        <w:t>ить соблюдение минимума условий</w:t>
      </w:r>
      <w:r w:rsidR="00622F93">
        <w:rPr>
          <w:rFonts w:cs="Times New Roman"/>
          <w:sz w:val="26"/>
        </w:rPr>
        <w:br/>
      </w:r>
      <w:r w:rsidRPr="00622F93">
        <w:rPr>
          <w:rFonts w:cs="Times New Roman"/>
          <w:sz w:val="26"/>
        </w:rPr>
        <w:t>из Стандарта.</w:t>
      </w:r>
    </w:p>
    <w:p w:rsidR="00622F93" w:rsidRDefault="00622F93">
      <w:pPr>
        <w:rPr>
          <w:rFonts w:cs="Times New Roman"/>
          <w:sz w:val="26"/>
        </w:rPr>
      </w:pPr>
      <w:r>
        <w:rPr>
          <w:rFonts w:cs="Times New Roman"/>
          <w:sz w:val="26"/>
        </w:rPr>
        <w:br w:type="page"/>
      </w:r>
    </w:p>
    <w:p w:rsidR="007033DB" w:rsidRPr="00622F93" w:rsidRDefault="00622F93" w:rsidP="009D1D83">
      <w:pPr>
        <w:pStyle w:val="3"/>
      </w:pPr>
      <w:bookmarkStart w:id="15" w:name="_Toc357631567"/>
      <w:r>
        <w:lastRenderedPageBreak/>
        <w:t xml:space="preserve">3.2 </w:t>
      </w:r>
      <w:r w:rsidR="007033DB" w:rsidRPr="00622F93">
        <w:t>Инвестиционный климат в Республике Башкортостан</w:t>
      </w:r>
      <w:bookmarkEnd w:id="15"/>
    </w:p>
    <w:p w:rsidR="00F26430" w:rsidRDefault="007033DB" w:rsidP="00622F93">
      <w:pPr>
        <w:spacing w:before="240"/>
        <w:ind w:right="-2" w:firstLine="567"/>
        <w:jc w:val="both"/>
        <w:rPr>
          <w:rFonts w:cs="Times New Roman"/>
          <w:sz w:val="26"/>
        </w:rPr>
      </w:pPr>
      <w:r w:rsidRPr="00622F93">
        <w:rPr>
          <w:rFonts w:cs="Times New Roman"/>
          <w:sz w:val="26"/>
        </w:rPr>
        <w:t>Одним из способов определения уровня р</w:t>
      </w:r>
      <w:r w:rsidR="00622F93">
        <w:rPr>
          <w:rFonts w:cs="Times New Roman"/>
          <w:sz w:val="26"/>
        </w:rPr>
        <w:t>азвития инвестиционного климата</w:t>
      </w:r>
      <w:r w:rsidR="00622F93">
        <w:rPr>
          <w:rFonts w:cs="Times New Roman"/>
          <w:sz w:val="26"/>
        </w:rPr>
        <w:br/>
      </w:r>
      <w:r w:rsidRPr="00622F93">
        <w:rPr>
          <w:rFonts w:cs="Times New Roman"/>
          <w:sz w:val="26"/>
        </w:rPr>
        <w:t>в регионе является место в рейтинге инвестиционной привлекательности различных оценивающих агентств</w:t>
      </w:r>
      <w:r w:rsidR="00E00533" w:rsidRPr="00622F93">
        <w:rPr>
          <w:rFonts w:cs="Times New Roman"/>
          <w:sz w:val="26"/>
        </w:rPr>
        <w:t>.</w:t>
      </w:r>
      <w:r w:rsidR="00622F93">
        <w:rPr>
          <w:rFonts w:cs="Times New Roman"/>
          <w:sz w:val="26"/>
        </w:rPr>
        <w:t xml:space="preserve"> </w:t>
      </w:r>
      <w:r w:rsidR="0014761B" w:rsidRPr="00622F93">
        <w:rPr>
          <w:rFonts w:cs="Times New Roman"/>
          <w:sz w:val="26"/>
        </w:rPr>
        <w:t xml:space="preserve">К примеру, рейтинговое агентство «Эксперт РА» </w:t>
      </w:r>
      <w:r w:rsidR="00D21311" w:rsidRPr="00622F93">
        <w:rPr>
          <w:rFonts w:cs="Times New Roman"/>
          <w:sz w:val="26"/>
        </w:rPr>
        <w:t xml:space="preserve">по итогам 2012 года </w:t>
      </w:r>
      <w:r w:rsidR="0014761B" w:rsidRPr="00622F93">
        <w:rPr>
          <w:rFonts w:cs="Times New Roman"/>
          <w:sz w:val="26"/>
        </w:rPr>
        <w:t>оценило инвестиционный по</w:t>
      </w:r>
      <w:r w:rsidR="00622F93">
        <w:rPr>
          <w:rFonts w:cs="Times New Roman"/>
          <w:sz w:val="26"/>
        </w:rPr>
        <w:t>тенциал республики</w:t>
      </w:r>
      <w:r w:rsidR="00622F93">
        <w:rPr>
          <w:rFonts w:cs="Times New Roman"/>
          <w:sz w:val="26"/>
        </w:rPr>
        <w:br/>
      </w:r>
      <w:r w:rsidR="00E00533" w:rsidRPr="00622F93">
        <w:rPr>
          <w:rFonts w:cs="Times New Roman"/>
          <w:sz w:val="26"/>
        </w:rPr>
        <w:t>как средний,</w:t>
      </w:r>
      <w:r w:rsidR="00622F93">
        <w:rPr>
          <w:rFonts w:cs="Times New Roman"/>
          <w:sz w:val="26"/>
        </w:rPr>
        <w:t xml:space="preserve"> </w:t>
      </w:r>
      <w:r w:rsidR="0014761B" w:rsidRPr="00622F93">
        <w:rPr>
          <w:rFonts w:cs="Times New Roman"/>
          <w:sz w:val="26"/>
        </w:rPr>
        <w:t xml:space="preserve">а риск </w:t>
      </w:r>
      <w:r w:rsidR="00D21311" w:rsidRPr="00622F93">
        <w:rPr>
          <w:rFonts w:cs="Times New Roman"/>
          <w:sz w:val="26"/>
        </w:rPr>
        <w:t xml:space="preserve">– умеренный. Таким образом, </w:t>
      </w:r>
      <w:r w:rsidR="00E00533" w:rsidRPr="00622F93">
        <w:rPr>
          <w:rFonts w:cs="Times New Roman"/>
          <w:sz w:val="26"/>
        </w:rPr>
        <w:t>Республика Башкортостан, наряду</w:t>
      </w:r>
      <w:r w:rsidR="00622F93">
        <w:rPr>
          <w:rFonts w:cs="Times New Roman"/>
          <w:sz w:val="26"/>
        </w:rPr>
        <w:t xml:space="preserve"> </w:t>
      </w:r>
      <w:r w:rsidR="00D21311" w:rsidRPr="00622F93">
        <w:rPr>
          <w:rFonts w:cs="Times New Roman"/>
          <w:sz w:val="26"/>
        </w:rPr>
        <w:t>с такими сырьевыми регионами как Ха</w:t>
      </w:r>
      <w:r w:rsidR="00622F93">
        <w:rPr>
          <w:rFonts w:cs="Times New Roman"/>
          <w:sz w:val="26"/>
        </w:rPr>
        <w:t>нты-Мансийский автономный округ – </w:t>
      </w:r>
      <w:proofErr w:type="spellStart"/>
      <w:r w:rsidR="00D21311" w:rsidRPr="00622F93">
        <w:rPr>
          <w:rFonts w:cs="Times New Roman"/>
          <w:sz w:val="26"/>
        </w:rPr>
        <w:t>Югра</w:t>
      </w:r>
      <w:proofErr w:type="spellEnd"/>
      <w:r w:rsidR="00D21311" w:rsidRPr="00622F93">
        <w:rPr>
          <w:rFonts w:cs="Times New Roman"/>
          <w:sz w:val="26"/>
        </w:rPr>
        <w:t>, Самарская область, Челябинская область и другие, имеет рейтинг инвестиционной привлекательности 2В. Что примечательно, в 2011 году ситуация была несколько иной</w:t>
      </w:r>
      <w:r w:rsidR="00E00533" w:rsidRPr="00622F93">
        <w:rPr>
          <w:rFonts w:cs="Times New Roman"/>
          <w:sz w:val="26"/>
        </w:rPr>
        <w:t xml:space="preserve">. На рисунке </w:t>
      </w:r>
      <w:r w:rsidR="00E52BD1">
        <w:rPr>
          <w:rFonts w:cs="Times New Roman"/>
          <w:sz w:val="26"/>
        </w:rPr>
        <w:t xml:space="preserve">14 </w:t>
      </w:r>
      <w:r w:rsidR="00E00533" w:rsidRPr="00622F93">
        <w:rPr>
          <w:rFonts w:cs="Times New Roman"/>
          <w:sz w:val="26"/>
        </w:rPr>
        <w:t>изображены регионы</w:t>
      </w:r>
      <w:r w:rsidR="00622F93">
        <w:rPr>
          <w:rFonts w:cs="Times New Roman"/>
          <w:sz w:val="26"/>
        </w:rPr>
        <w:t xml:space="preserve"> </w:t>
      </w:r>
      <w:r w:rsidR="00D21311" w:rsidRPr="00622F93">
        <w:rPr>
          <w:rFonts w:cs="Times New Roman"/>
          <w:sz w:val="26"/>
        </w:rPr>
        <w:t>с рейтингом 2В в 2011 году.</w:t>
      </w:r>
    </w:p>
    <w:p w:rsidR="00E00533" w:rsidRPr="00622F93" w:rsidRDefault="00D21311" w:rsidP="00622F93">
      <w:pPr>
        <w:ind w:right="-2" w:firstLine="567"/>
        <w:rPr>
          <w:rFonts w:cs="Times New Roman"/>
          <w:sz w:val="26"/>
        </w:rPr>
      </w:pPr>
      <w:r w:rsidRPr="00622F93">
        <w:rPr>
          <w:rFonts w:cs="Times New Roman"/>
          <w:noProof/>
          <w:sz w:val="26"/>
        </w:rPr>
        <w:drawing>
          <wp:inline distT="0" distB="0" distL="0" distR="0">
            <wp:extent cx="5236143" cy="4052236"/>
            <wp:effectExtent l="0" t="0" r="3175" b="5715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="00622F93">
        <w:rPr>
          <w:rFonts w:cs="Times New Roman"/>
          <w:sz w:val="26"/>
        </w:rPr>
        <w:br/>
      </w:r>
      <w:r w:rsidR="005213F2">
        <w:rPr>
          <w:rFonts w:cs="Times New Roman"/>
          <w:sz w:val="26"/>
        </w:rPr>
        <w:t>Рисунок</w:t>
      </w:r>
      <w:r w:rsidR="00E52BD1">
        <w:rPr>
          <w:rFonts w:cs="Times New Roman"/>
          <w:sz w:val="26"/>
        </w:rPr>
        <w:t xml:space="preserve"> 14</w:t>
      </w:r>
      <w:r w:rsidR="00E00533" w:rsidRPr="00622F93">
        <w:rPr>
          <w:rFonts w:cs="Times New Roman"/>
          <w:sz w:val="26"/>
        </w:rPr>
        <w:t>. Объем ПИИ в регионах с рейтингом 2В.</w:t>
      </w:r>
    </w:p>
    <w:p w:rsidR="00F26430" w:rsidRPr="00622F93" w:rsidRDefault="00D21311" w:rsidP="00622F93">
      <w:pPr>
        <w:ind w:right="-2" w:firstLine="567"/>
        <w:jc w:val="both"/>
        <w:rPr>
          <w:rFonts w:cs="Times New Roman"/>
          <w:sz w:val="26"/>
        </w:rPr>
      </w:pPr>
      <w:r w:rsidRPr="00622F93">
        <w:rPr>
          <w:rFonts w:cs="Times New Roman"/>
          <w:sz w:val="26"/>
        </w:rPr>
        <w:t>Среди них Республика Татарс</w:t>
      </w:r>
      <w:r w:rsidR="00622F93">
        <w:rPr>
          <w:rFonts w:cs="Times New Roman"/>
          <w:sz w:val="26"/>
        </w:rPr>
        <w:t>тан, которая в 2012 году встала в ряды Москвы</w:t>
      </w:r>
      <w:r w:rsidR="00622F93">
        <w:rPr>
          <w:rFonts w:cs="Times New Roman"/>
          <w:sz w:val="26"/>
        </w:rPr>
        <w:br/>
      </w:r>
      <w:r w:rsidRPr="00622F93">
        <w:rPr>
          <w:rFonts w:cs="Times New Roman"/>
          <w:sz w:val="26"/>
        </w:rPr>
        <w:t xml:space="preserve">и Санкт-Петербурга, где инвестиционный потенциал оценивается как максимальный, а риск – минимальный. Всего за один год активная работа </w:t>
      </w:r>
      <w:r w:rsidRPr="00622F93">
        <w:rPr>
          <w:rFonts w:cs="Times New Roman"/>
          <w:sz w:val="26"/>
        </w:rPr>
        <w:lastRenderedPageBreak/>
        <w:t>администрации республики Татарстан подняла свой регион на самый высокий рейтинг. Также по рисунку видно, что даже ес</w:t>
      </w:r>
      <w:r w:rsidR="00F86196">
        <w:rPr>
          <w:rFonts w:cs="Times New Roman"/>
          <w:sz w:val="26"/>
        </w:rPr>
        <w:t>ли рейтинг одинаковый, различия</w:t>
      </w:r>
      <w:r w:rsidR="00F86196">
        <w:rPr>
          <w:rFonts w:cs="Times New Roman"/>
          <w:sz w:val="26"/>
        </w:rPr>
        <w:br/>
      </w:r>
      <w:r w:rsidRPr="00622F93">
        <w:rPr>
          <w:rFonts w:cs="Times New Roman"/>
          <w:sz w:val="26"/>
        </w:rPr>
        <w:t>в объемах привлеченных инвестиций существенные. Можно сделать вывод о том, что для некоторых регионов определяющим фактором явля</w:t>
      </w:r>
      <w:r w:rsidR="00F86196">
        <w:rPr>
          <w:rFonts w:cs="Times New Roman"/>
          <w:sz w:val="26"/>
        </w:rPr>
        <w:t xml:space="preserve">ется не максимизация потенциала </w:t>
      </w:r>
      <w:r w:rsidRPr="00622F93">
        <w:rPr>
          <w:rFonts w:cs="Times New Roman"/>
          <w:sz w:val="26"/>
        </w:rPr>
        <w:t>с минимизацией рисков</w:t>
      </w:r>
      <w:r w:rsidR="00CA10B0" w:rsidRPr="00622F93">
        <w:rPr>
          <w:rFonts w:cs="Times New Roman"/>
          <w:sz w:val="26"/>
        </w:rPr>
        <w:t>.</w:t>
      </w:r>
    </w:p>
    <w:p w:rsidR="00B5663E" w:rsidRPr="00622F93" w:rsidRDefault="00A2219B" w:rsidP="00622F93">
      <w:pPr>
        <w:ind w:right="-2" w:firstLine="567"/>
        <w:jc w:val="both"/>
        <w:rPr>
          <w:rFonts w:cs="Times New Roman"/>
          <w:sz w:val="26"/>
        </w:rPr>
      </w:pPr>
      <w:r w:rsidRPr="00622F93">
        <w:rPr>
          <w:rFonts w:cs="Times New Roman"/>
          <w:sz w:val="26"/>
        </w:rPr>
        <w:t>По итогам 2012 года объем привлеченных ПИИ в сравнении с 2011 годом сократился, хотя республика присоединилась к пилотным регионам внедрения Стандарта инвестицион</w:t>
      </w:r>
      <w:r w:rsidR="00E00533" w:rsidRPr="00622F93">
        <w:rPr>
          <w:rFonts w:cs="Times New Roman"/>
          <w:sz w:val="26"/>
        </w:rPr>
        <w:t>ной деятельности субъектов РФ.</w:t>
      </w:r>
      <w:r w:rsidR="00F86196">
        <w:rPr>
          <w:rFonts w:cs="Times New Roman"/>
          <w:sz w:val="26"/>
        </w:rPr>
        <w:t xml:space="preserve"> </w:t>
      </w:r>
      <w:r w:rsidR="00C05CB4" w:rsidRPr="00622F93">
        <w:rPr>
          <w:rFonts w:cs="Times New Roman"/>
          <w:sz w:val="26"/>
        </w:rPr>
        <w:t xml:space="preserve">И в будущем, благодаря Стандарту, ожидается увеличение объема прямых инвестиций в регион. </w:t>
      </w:r>
      <w:r w:rsidR="00B5663E" w:rsidRPr="00622F93">
        <w:rPr>
          <w:rFonts w:cs="Times New Roman"/>
          <w:sz w:val="26"/>
        </w:rPr>
        <w:t>В целом, пилотн</w:t>
      </w:r>
      <w:r w:rsidR="00E00533" w:rsidRPr="00622F93">
        <w:rPr>
          <w:rFonts w:cs="Times New Roman"/>
          <w:sz w:val="26"/>
        </w:rPr>
        <w:t>ые регионы неплохо продвинулись</w:t>
      </w:r>
      <w:r w:rsidR="00F86196">
        <w:rPr>
          <w:rFonts w:cs="Times New Roman"/>
          <w:sz w:val="26"/>
        </w:rPr>
        <w:t xml:space="preserve"> </w:t>
      </w:r>
      <w:r w:rsidR="00B5663E" w:rsidRPr="00622F93">
        <w:rPr>
          <w:rFonts w:cs="Times New Roman"/>
          <w:sz w:val="26"/>
        </w:rPr>
        <w:t>в части внедрения Стандарта, однако это вовсе не означает, что объем инвестиций в</w:t>
      </w:r>
      <w:r w:rsidR="00A5645A">
        <w:rPr>
          <w:rFonts w:cs="Times New Roman"/>
          <w:sz w:val="26"/>
        </w:rPr>
        <w:t xml:space="preserve"> эти регионы сильно увеличится.</w:t>
      </w:r>
      <w:r w:rsidR="00A5645A">
        <w:rPr>
          <w:rFonts w:cs="Times New Roman"/>
          <w:sz w:val="26"/>
        </w:rPr>
        <w:br/>
      </w:r>
      <w:r w:rsidR="00B5663E" w:rsidRPr="00622F93">
        <w:rPr>
          <w:rFonts w:cs="Times New Roman"/>
          <w:sz w:val="26"/>
        </w:rPr>
        <w:t>В республике Башкортостан также внедряется Стандарт. Какого именно уровня достигла респ</w:t>
      </w:r>
      <w:r w:rsidR="00E52BD1">
        <w:rPr>
          <w:rFonts w:cs="Times New Roman"/>
          <w:sz w:val="26"/>
        </w:rPr>
        <w:t>ублика можно увидеть в таблице 8</w:t>
      </w:r>
      <w:r w:rsidR="00B5663E" w:rsidRPr="00622F93">
        <w:rPr>
          <w:rFonts w:cs="Times New Roman"/>
          <w:sz w:val="26"/>
        </w:rPr>
        <w:t>.</w:t>
      </w:r>
    </w:p>
    <w:p w:rsidR="001E1E64" w:rsidRDefault="001E1E64" w:rsidP="0009103E">
      <w:pPr>
        <w:ind w:left="-284" w:firstLine="0"/>
        <w:rPr>
          <w:rFonts w:cs="Times New Roman"/>
          <w:szCs w:val="28"/>
        </w:rPr>
      </w:pPr>
    </w:p>
    <w:p w:rsidR="001E1E64" w:rsidRDefault="001E1E64" w:rsidP="001E1E64">
      <w:pPr>
        <w:ind w:firstLine="0"/>
        <w:rPr>
          <w:sz w:val="24"/>
          <w:szCs w:val="28"/>
        </w:rPr>
        <w:sectPr w:rsidR="001E1E64" w:rsidSect="0074551A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E00533" w:rsidRPr="00F86196" w:rsidRDefault="00E52BD1" w:rsidP="00E00533">
      <w:pPr>
        <w:ind w:firstLine="0"/>
        <w:jc w:val="right"/>
        <w:rPr>
          <w:rFonts w:cs="Times New Roman"/>
          <w:sz w:val="26"/>
        </w:rPr>
      </w:pPr>
      <w:r>
        <w:rPr>
          <w:rFonts w:cs="Times New Roman"/>
          <w:sz w:val="26"/>
        </w:rPr>
        <w:lastRenderedPageBreak/>
        <w:t>Таблица 8</w:t>
      </w:r>
      <w:r w:rsidR="00E00533" w:rsidRPr="00F86196">
        <w:rPr>
          <w:rFonts w:cs="Times New Roman"/>
          <w:sz w:val="26"/>
        </w:rPr>
        <w:t>.</w:t>
      </w:r>
    </w:p>
    <w:p w:rsidR="001E1E64" w:rsidRPr="00F86196" w:rsidRDefault="001E1E64" w:rsidP="00F86196">
      <w:pPr>
        <w:spacing w:after="0"/>
        <w:ind w:firstLine="0"/>
        <w:jc w:val="center"/>
        <w:rPr>
          <w:rFonts w:cs="Times New Roman"/>
          <w:sz w:val="26"/>
        </w:rPr>
      </w:pPr>
      <w:r w:rsidRPr="00F86196">
        <w:rPr>
          <w:rFonts w:cs="Times New Roman"/>
          <w:sz w:val="26"/>
        </w:rPr>
        <w:t>Соответствие регионов требованиям Стандарта.</w:t>
      </w:r>
    </w:p>
    <w:tbl>
      <w:tblPr>
        <w:tblStyle w:val="a8"/>
        <w:tblW w:w="14425" w:type="dxa"/>
        <w:tblLayout w:type="fixed"/>
        <w:tblLook w:val="04A0"/>
      </w:tblPr>
      <w:tblGrid>
        <w:gridCol w:w="4928"/>
        <w:gridCol w:w="2268"/>
        <w:gridCol w:w="1559"/>
        <w:gridCol w:w="1985"/>
        <w:gridCol w:w="1559"/>
        <w:gridCol w:w="2126"/>
      </w:tblGrid>
      <w:tr w:rsidR="00F86196" w:rsidRPr="00F86196" w:rsidTr="00F86196">
        <w:tc>
          <w:tcPr>
            <w:tcW w:w="4928" w:type="dxa"/>
          </w:tcPr>
          <w:p w:rsidR="00B5663E" w:rsidRPr="00F86196" w:rsidRDefault="00B5663E" w:rsidP="00F86196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Требование/Регион</w:t>
            </w:r>
          </w:p>
        </w:tc>
        <w:tc>
          <w:tcPr>
            <w:tcW w:w="2268" w:type="dxa"/>
          </w:tcPr>
          <w:p w:rsidR="00B5663E" w:rsidRPr="00F86196" w:rsidRDefault="00B5663E" w:rsidP="005D1743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Респ</w:t>
            </w:r>
            <w:r w:rsidR="00F86196">
              <w:rPr>
                <w:rFonts w:cs="Times New Roman"/>
                <w:sz w:val="26"/>
              </w:rPr>
              <w:t>ублика</w:t>
            </w:r>
            <w:r w:rsidRPr="00F86196">
              <w:rPr>
                <w:rFonts w:cs="Times New Roman"/>
                <w:sz w:val="26"/>
              </w:rPr>
              <w:t xml:space="preserve"> Татарстан</w:t>
            </w:r>
          </w:p>
        </w:tc>
        <w:tc>
          <w:tcPr>
            <w:tcW w:w="1559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Калужская область</w:t>
            </w:r>
          </w:p>
        </w:tc>
        <w:tc>
          <w:tcPr>
            <w:tcW w:w="1985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Свердловская область</w:t>
            </w:r>
          </w:p>
        </w:tc>
        <w:tc>
          <w:tcPr>
            <w:tcW w:w="1559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Пермский край</w:t>
            </w:r>
          </w:p>
        </w:tc>
        <w:tc>
          <w:tcPr>
            <w:tcW w:w="2126" w:type="dxa"/>
          </w:tcPr>
          <w:p w:rsidR="00B5663E" w:rsidRPr="00F86196" w:rsidRDefault="00B5663E" w:rsidP="005D1743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Респ</w:t>
            </w:r>
            <w:r w:rsidR="00F86196">
              <w:rPr>
                <w:rFonts w:cs="Times New Roman"/>
                <w:sz w:val="26"/>
              </w:rPr>
              <w:t xml:space="preserve">ублика </w:t>
            </w:r>
            <w:r w:rsidRPr="00F86196">
              <w:rPr>
                <w:rFonts w:cs="Times New Roman"/>
                <w:sz w:val="26"/>
              </w:rPr>
              <w:t>Башкортостан</w:t>
            </w:r>
          </w:p>
        </w:tc>
      </w:tr>
      <w:tr w:rsidR="00F86196" w:rsidRPr="00F86196" w:rsidTr="00F86196">
        <w:tc>
          <w:tcPr>
            <w:tcW w:w="4928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Наличие инвестиционной стратегии</w:t>
            </w:r>
          </w:p>
        </w:tc>
        <w:tc>
          <w:tcPr>
            <w:tcW w:w="2268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○</w:t>
            </w:r>
          </w:p>
        </w:tc>
        <w:tc>
          <w:tcPr>
            <w:tcW w:w="1559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●</w:t>
            </w:r>
          </w:p>
        </w:tc>
        <w:tc>
          <w:tcPr>
            <w:tcW w:w="1985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●</w:t>
            </w:r>
          </w:p>
        </w:tc>
        <w:tc>
          <w:tcPr>
            <w:tcW w:w="1559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▬</w:t>
            </w:r>
          </w:p>
        </w:tc>
        <w:tc>
          <w:tcPr>
            <w:tcW w:w="2126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▬</w:t>
            </w:r>
          </w:p>
        </w:tc>
      </w:tr>
      <w:tr w:rsidR="00F86196" w:rsidRPr="00F86196" w:rsidTr="00F86196">
        <w:tc>
          <w:tcPr>
            <w:tcW w:w="4928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Принятие инвестиционной декларации</w:t>
            </w:r>
          </w:p>
        </w:tc>
        <w:tc>
          <w:tcPr>
            <w:tcW w:w="2268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●</w:t>
            </w:r>
          </w:p>
        </w:tc>
        <w:tc>
          <w:tcPr>
            <w:tcW w:w="1559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●</w:t>
            </w:r>
          </w:p>
        </w:tc>
        <w:tc>
          <w:tcPr>
            <w:tcW w:w="1985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●</w:t>
            </w:r>
          </w:p>
        </w:tc>
        <w:tc>
          <w:tcPr>
            <w:tcW w:w="1559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▬</w:t>
            </w:r>
          </w:p>
        </w:tc>
        <w:tc>
          <w:tcPr>
            <w:tcW w:w="2126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○</w:t>
            </w:r>
          </w:p>
        </w:tc>
      </w:tr>
      <w:tr w:rsidR="00F86196" w:rsidRPr="00F86196" w:rsidTr="00F86196">
        <w:tc>
          <w:tcPr>
            <w:tcW w:w="4928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Утверждение плана, строительства инфраструктуры</w:t>
            </w:r>
          </w:p>
        </w:tc>
        <w:tc>
          <w:tcPr>
            <w:tcW w:w="2268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○</w:t>
            </w:r>
          </w:p>
        </w:tc>
        <w:tc>
          <w:tcPr>
            <w:tcW w:w="1559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●</w:t>
            </w:r>
          </w:p>
        </w:tc>
        <w:tc>
          <w:tcPr>
            <w:tcW w:w="1985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●</w:t>
            </w:r>
          </w:p>
        </w:tc>
        <w:tc>
          <w:tcPr>
            <w:tcW w:w="1559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○</w:t>
            </w:r>
          </w:p>
        </w:tc>
        <w:tc>
          <w:tcPr>
            <w:tcW w:w="2126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▬</w:t>
            </w:r>
          </w:p>
        </w:tc>
      </w:tr>
      <w:tr w:rsidR="00F86196" w:rsidRPr="00F86196" w:rsidTr="00F86196">
        <w:tc>
          <w:tcPr>
            <w:tcW w:w="4928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Принятие закона о защите прав инвесторов</w:t>
            </w:r>
          </w:p>
        </w:tc>
        <w:tc>
          <w:tcPr>
            <w:tcW w:w="2268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●</w:t>
            </w:r>
          </w:p>
        </w:tc>
        <w:tc>
          <w:tcPr>
            <w:tcW w:w="1559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●</w:t>
            </w:r>
          </w:p>
        </w:tc>
        <w:tc>
          <w:tcPr>
            <w:tcW w:w="1985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●</w:t>
            </w:r>
          </w:p>
        </w:tc>
        <w:tc>
          <w:tcPr>
            <w:tcW w:w="1559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▬</w:t>
            </w:r>
          </w:p>
        </w:tc>
        <w:tc>
          <w:tcPr>
            <w:tcW w:w="2126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●</w:t>
            </w:r>
          </w:p>
        </w:tc>
      </w:tr>
      <w:tr w:rsidR="00F86196" w:rsidRPr="00F86196" w:rsidTr="00F86196">
        <w:tc>
          <w:tcPr>
            <w:tcW w:w="4928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Принятие регламента для оценки ОРВ</w:t>
            </w:r>
          </w:p>
        </w:tc>
        <w:tc>
          <w:tcPr>
            <w:tcW w:w="2268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○</w:t>
            </w:r>
          </w:p>
        </w:tc>
        <w:tc>
          <w:tcPr>
            <w:tcW w:w="1559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○</w:t>
            </w:r>
          </w:p>
        </w:tc>
        <w:tc>
          <w:tcPr>
            <w:tcW w:w="1985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○</w:t>
            </w:r>
          </w:p>
        </w:tc>
        <w:tc>
          <w:tcPr>
            <w:tcW w:w="1559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○</w:t>
            </w:r>
          </w:p>
        </w:tc>
        <w:tc>
          <w:tcPr>
            <w:tcW w:w="2126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●</w:t>
            </w:r>
          </w:p>
        </w:tc>
      </w:tr>
      <w:tr w:rsidR="00F86196" w:rsidRPr="00F86196" w:rsidTr="00F86196">
        <w:tc>
          <w:tcPr>
            <w:tcW w:w="4928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Наличие Совета по улучшению инвестиционного климата</w:t>
            </w:r>
          </w:p>
        </w:tc>
        <w:tc>
          <w:tcPr>
            <w:tcW w:w="2268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●</w:t>
            </w:r>
          </w:p>
        </w:tc>
        <w:tc>
          <w:tcPr>
            <w:tcW w:w="1559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●</w:t>
            </w:r>
          </w:p>
        </w:tc>
        <w:tc>
          <w:tcPr>
            <w:tcW w:w="1985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●</w:t>
            </w:r>
          </w:p>
        </w:tc>
        <w:tc>
          <w:tcPr>
            <w:tcW w:w="1559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○</w:t>
            </w:r>
          </w:p>
        </w:tc>
        <w:tc>
          <w:tcPr>
            <w:tcW w:w="2126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●</w:t>
            </w:r>
          </w:p>
        </w:tc>
      </w:tr>
      <w:tr w:rsidR="00F86196" w:rsidRPr="00F86196" w:rsidTr="00F86196">
        <w:tc>
          <w:tcPr>
            <w:tcW w:w="4928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Наличие специализированной организации по привлечению инвестиций</w:t>
            </w:r>
          </w:p>
        </w:tc>
        <w:tc>
          <w:tcPr>
            <w:tcW w:w="2268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●</w:t>
            </w:r>
          </w:p>
        </w:tc>
        <w:tc>
          <w:tcPr>
            <w:tcW w:w="1559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●</w:t>
            </w:r>
          </w:p>
        </w:tc>
        <w:tc>
          <w:tcPr>
            <w:tcW w:w="1985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●</w:t>
            </w:r>
          </w:p>
        </w:tc>
        <w:tc>
          <w:tcPr>
            <w:tcW w:w="1559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●</w:t>
            </w:r>
          </w:p>
        </w:tc>
        <w:tc>
          <w:tcPr>
            <w:tcW w:w="2126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●</w:t>
            </w:r>
          </w:p>
        </w:tc>
      </w:tr>
      <w:tr w:rsidR="00F86196" w:rsidRPr="00F86196" w:rsidTr="00F86196">
        <w:tc>
          <w:tcPr>
            <w:tcW w:w="4928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Наличие доступной инфраструктуры для размещения производственных объектов</w:t>
            </w:r>
          </w:p>
        </w:tc>
        <w:tc>
          <w:tcPr>
            <w:tcW w:w="2268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○</w:t>
            </w:r>
          </w:p>
        </w:tc>
        <w:tc>
          <w:tcPr>
            <w:tcW w:w="1559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●</w:t>
            </w:r>
          </w:p>
        </w:tc>
        <w:tc>
          <w:tcPr>
            <w:tcW w:w="1985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○</w:t>
            </w:r>
          </w:p>
        </w:tc>
        <w:tc>
          <w:tcPr>
            <w:tcW w:w="1559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○</w:t>
            </w:r>
          </w:p>
        </w:tc>
        <w:tc>
          <w:tcPr>
            <w:tcW w:w="2126" w:type="dxa"/>
          </w:tcPr>
          <w:p w:rsidR="00B5663E" w:rsidRPr="00F86196" w:rsidRDefault="00B5663E" w:rsidP="007806AC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▬</w:t>
            </w:r>
          </w:p>
        </w:tc>
      </w:tr>
      <w:tr w:rsidR="00F86196" w:rsidRPr="00F86196" w:rsidTr="00F86196">
        <w:tc>
          <w:tcPr>
            <w:tcW w:w="4928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Наличие механизмов подготовки кадров, востребованных инвесторами</w:t>
            </w:r>
          </w:p>
        </w:tc>
        <w:tc>
          <w:tcPr>
            <w:tcW w:w="2268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●</w:t>
            </w:r>
          </w:p>
        </w:tc>
        <w:tc>
          <w:tcPr>
            <w:tcW w:w="1559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●</w:t>
            </w:r>
          </w:p>
        </w:tc>
        <w:tc>
          <w:tcPr>
            <w:tcW w:w="1985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●</w:t>
            </w:r>
          </w:p>
        </w:tc>
        <w:tc>
          <w:tcPr>
            <w:tcW w:w="1559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○</w:t>
            </w:r>
          </w:p>
        </w:tc>
        <w:tc>
          <w:tcPr>
            <w:tcW w:w="2126" w:type="dxa"/>
          </w:tcPr>
          <w:p w:rsidR="00B5663E" w:rsidRPr="00F86196" w:rsidRDefault="00B5663E" w:rsidP="007806AC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▬</w:t>
            </w:r>
          </w:p>
        </w:tc>
      </w:tr>
      <w:tr w:rsidR="00F86196" w:rsidRPr="00F86196" w:rsidTr="00F86196">
        <w:tc>
          <w:tcPr>
            <w:tcW w:w="4928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Наличие системы обучения, повышения и оценки компетентности чиновников</w:t>
            </w:r>
          </w:p>
        </w:tc>
        <w:tc>
          <w:tcPr>
            <w:tcW w:w="2268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○</w:t>
            </w:r>
          </w:p>
        </w:tc>
        <w:tc>
          <w:tcPr>
            <w:tcW w:w="1559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○</w:t>
            </w:r>
          </w:p>
        </w:tc>
        <w:tc>
          <w:tcPr>
            <w:tcW w:w="1985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○</w:t>
            </w:r>
          </w:p>
        </w:tc>
        <w:tc>
          <w:tcPr>
            <w:tcW w:w="1559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●</w:t>
            </w:r>
          </w:p>
        </w:tc>
        <w:tc>
          <w:tcPr>
            <w:tcW w:w="2126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○</w:t>
            </w:r>
          </w:p>
        </w:tc>
      </w:tr>
      <w:tr w:rsidR="00F86196" w:rsidRPr="00F86196" w:rsidTr="00F86196">
        <w:tc>
          <w:tcPr>
            <w:tcW w:w="4928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Создание коллегиального совещательного органа при РЭК</w:t>
            </w:r>
          </w:p>
        </w:tc>
        <w:tc>
          <w:tcPr>
            <w:tcW w:w="2268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○</w:t>
            </w:r>
          </w:p>
        </w:tc>
        <w:tc>
          <w:tcPr>
            <w:tcW w:w="1559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○</w:t>
            </w:r>
          </w:p>
        </w:tc>
        <w:tc>
          <w:tcPr>
            <w:tcW w:w="1985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○</w:t>
            </w:r>
          </w:p>
        </w:tc>
        <w:tc>
          <w:tcPr>
            <w:tcW w:w="1559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●</w:t>
            </w:r>
          </w:p>
        </w:tc>
        <w:tc>
          <w:tcPr>
            <w:tcW w:w="2126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○</w:t>
            </w:r>
          </w:p>
        </w:tc>
      </w:tr>
      <w:tr w:rsidR="00F86196" w:rsidRPr="00F86196" w:rsidTr="00F86196">
        <w:tc>
          <w:tcPr>
            <w:tcW w:w="4928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Наличие канала прямой связи инвесторов с руководством региона</w:t>
            </w:r>
          </w:p>
        </w:tc>
        <w:tc>
          <w:tcPr>
            <w:tcW w:w="2268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○</w:t>
            </w:r>
          </w:p>
        </w:tc>
        <w:tc>
          <w:tcPr>
            <w:tcW w:w="1559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●</w:t>
            </w:r>
          </w:p>
        </w:tc>
        <w:tc>
          <w:tcPr>
            <w:tcW w:w="1985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●</w:t>
            </w:r>
          </w:p>
        </w:tc>
        <w:tc>
          <w:tcPr>
            <w:tcW w:w="1559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●</w:t>
            </w:r>
          </w:p>
        </w:tc>
        <w:tc>
          <w:tcPr>
            <w:tcW w:w="2126" w:type="dxa"/>
          </w:tcPr>
          <w:p w:rsidR="00B5663E" w:rsidRPr="00F86196" w:rsidRDefault="00B5663E" w:rsidP="007806AC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●</w:t>
            </w:r>
          </w:p>
        </w:tc>
      </w:tr>
      <w:tr w:rsidR="00F86196" w:rsidRPr="00F86196" w:rsidTr="00F86196">
        <w:tc>
          <w:tcPr>
            <w:tcW w:w="4928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 xml:space="preserve">Наличие двуязычного сайта об </w:t>
            </w:r>
            <w:r w:rsidRPr="00F86196">
              <w:rPr>
                <w:rFonts w:cs="Times New Roman"/>
                <w:sz w:val="26"/>
              </w:rPr>
              <w:lastRenderedPageBreak/>
              <w:t>инвестиционной деятельности</w:t>
            </w:r>
          </w:p>
        </w:tc>
        <w:tc>
          <w:tcPr>
            <w:tcW w:w="2268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lastRenderedPageBreak/>
              <w:t>●</w:t>
            </w:r>
          </w:p>
        </w:tc>
        <w:tc>
          <w:tcPr>
            <w:tcW w:w="1559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●</w:t>
            </w:r>
          </w:p>
        </w:tc>
        <w:tc>
          <w:tcPr>
            <w:tcW w:w="1985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●</w:t>
            </w:r>
          </w:p>
        </w:tc>
        <w:tc>
          <w:tcPr>
            <w:tcW w:w="1559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○</w:t>
            </w:r>
          </w:p>
        </w:tc>
        <w:tc>
          <w:tcPr>
            <w:tcW w:w="2126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○</w:t>
            </w:r>
          </w:p>
        </w:tc>
      </w:tr>
      <w:tr w:rsidR="00F86196" w:rsidRPr="00F86196" w:rsidTr="00F86196">
        <w:tc>
          <w:tcPr>
            <w:tcW w:w="4928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lastRenderedPageBreak/>
              <w:t>Ежегодное послание главы региона о достижениях и инвестиционных планах</w:t>
            </w:r>
          </w:p>
        </w:tc>
        <w:tc>
          <w:tcPr>
            <w:tcW w:w="2268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○</w:t>
            </w:r>
          </w:p>
        </w:tc>
        <w:tc>
          <w:tcPr>
            <w:tcW w:w="1559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○</w:t>
            </w:r>
          </w:p>
        </w:tc>
        <w:tc>
          <w:tcPr>
            <w:tcW w:w="1985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●</w:t>
            </w:r>
          </w:p>
        </w:tc>
        <w:tc>
          <w:tcPr>
            <w:tcW w:w="1559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○</w:t>
            </w:r>
          </w:p>
        </w:tc>
        <w:tc>
          <w:tcPr>
            <w:tcW w:w="2126" w:type="dxa"/>
          </w:tcPr>
          <w:p w:rsidR="00B5663E" w:rsidRPr="00F86196" w:rsidRDefault="00B5663E" w:rsidP="007806AC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●</w:t>
            </w:r>
          </w:p>
        </w:tc>
      </w:tr>
      <w:tr w:rsidR="00F86196" w:rsidRPr="00F86196" w:rsidTr="00F86196">
        <w:tc>
          <w:tcPr>
            <w:tcW w:w="4928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Наличие единого регламента сопровождения проектов по принципу «единого окна»</w:t>
            </w:r>
          </w:p>
        </w:tc>
        <w:tc>
          <w:tcPr>
            <w:tcW w:w="2268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○</w:t>
            </w:r>
          </w:p>
        </w:tc>
        <w:tc>
          <w:tcPr>
            <w:tcW w:w="1559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●</w:t>
            </w:r>
          </w:p>
        </w:tc>
        <w:tc>
          <w:tcPr>
            <w:tcW w:w="1985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●</w:t>
            </w:r>
          </w:p>
        </w:tc>
        <w:tc>
          <w:tcPr>
            <w:tcW w:w="1559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▬</w:t>
            </w:r>
          </w:p>
        </w:tc>
        <w:tc>
          <w:tcPr>
            <w:tcW w:w="2126" w:type="dxa"/>
          </w:tcPr>
          <w:p w:rsidR="00B5663E" w:rsidRPr="00F86196" w:rsidRDefault="00B5663E" w:rsidP="00F26430">
            <w:pPr>
              <w:ind w:firstLine="0"/>
              <w:rPr>
                <w:rFonts w:cs="Times New Roman"/>
                <w:sz w:val="26"/>
              </w:rPr>
            </w:pPr>
            <w:r w:rsidRPr="00F86196">
              <w:rPr>
                <w:rFonts w:cs="Times New Roman"/>
                <w:sz w:val="26"/>
              </w:rPr>
              <w:t>○</w:t>
            </w:r>
          </w:p>
        </w:tc>
      </w:tr>
    </w:tbl>
    <w:p w:rsidR="00B5663E" w:rsidRPr="00F86196" w:rsidRDefault="00B5663E" w:rsidP="00F26430">
      <w:pPr>
        <w:ind w:firstLine="0"/>
        <w:rPr>
          <w:rFonts w:cs="Times New Roman"/>
          <w:sz w:val="26"/>
        </w:rPr>
      </w:pPr>
      <w:r w:rsidRPr="00F86196">
        <w:rPr>
          <w:rFonts w:cs="Times New Roman"/>
          <w:sz w:val="26"/>
        </w:rPr>
        <w:t>Описание: ● – условие выполнено полностью, ○ – условие выполнено частично, ▬ - условие не выполнено.</w:t>
      </w:r>
    </w:p>
    <w:p w:rsidR="00E00533" w:rsidRPr="00F86196" w:rsidRDefault="00E00533" w:rsidP="00F26430">
      <w:pPr>
        <w:ind w:firstLine="0"/>
        <w:rPr>
          <w:rFonts w:cs="Times New Roman"/>
          <w:sz w:val="26"/>
        </w:rPr>
      </w:pPr>
    </w:p>
    <w:p w:rsidR="00B5663E" w:rsidRDefault="00B5663E" w:rsidP="00F26430">
      <w:pPr>
        <w:ind w:firstLine="0"/>
        <w:rPr>
          <w:szCs w:val="28"/>
        </w:rPr>
        <w:sectPr w:rsidR="00B5663E" w:rsidSect="00F86196">
          <w:type w:val="continuous"/>
          <w:pgSz w:w="16838" w:h="11906" w:orient="landscape"/>
          <w:pgMar w:top="1985" w:right="567" w:bottom="1134" w:left="1985" w:header="709" w:footer="709" w:gutter="0"/>
          <w:cols w:space="708"/>
          <w:docGrid w:linePitch="360"/>
        </w:sectPr>
      </w:pPr>
    </w:p>
    <w:p w:rsidR="005D1743" w:rsidRPr="00F86196" w:rsidRDefault="005D1743" w:rsidP="00F86196">
      <w:pPr>
        <w:ind w:right="-2" w:firstLine="567"/>
        <w:jc w:val="both"/>
        <w:rPr>
          <w:sz w:val="26"/>
        </w:rPr>
      </w:pPr>
      <w:r w:rsidRPr="00F86196">
        <w:rPr>
          <w:sz w:val="26"/>
        </w:rPr>
        <w:lastRenderedPageBreak/>
        <w:t>По качеству внедрения Станда</w:t>
      </w:r>
      <w:r w:rsidR="00F86196">
        <w:rPr>
          <w:sz w:val="26"/>
        </w:rPr>
        <w:t>рта лидирует Калужская область,</w:t>
      </w:r>
      <w:r w:rsidR="00F86196">
        <w:rPr>
          <w:sz w:val="26"/>
        </w:rPr>
        <w:br/>
      </w:r>
      <w:r w:rsidRPr="00F86196">
        <w:rPr>
          <w:sz w:val="26"/>
        </w:rPr>
        <w:t>что объясняется тем, что уже достаточно долгий период времени данный регион улучшает инвестиционный климат и является «первооткрывателем» способа улучшения делового климата.</w:t>
      </w:r>
      <w:r w:rsidR="00E52BD1">
        <w:rPr>
          <w:sz w:val="26"/>
        </w:rPr>
        <w:t xml:space="preserve"> В Башкирии у</w:t>
      </w:r>
      <w:r w:rsidR="00E52BD1" w:rsidRPr="00F86196">
        <w:rPr>
          <w:sz w:val="26"/>
        </w:rPr>
        <w:t xml:space="preserve">же принят закон о защите прав инвесторов, регламент для оценки регулирующего воздействия и создан Совет по улучшению инвестиционного климата, успешно работает инвестиционный портал </w:t>
      </w:r>
      <w:r w:rsidR="00E52BD1" w:rsidRPr="00F86196">
        <w:rPr>
          <w:sz w:val="26"/>
          <w:lang w:val="en-US"/>
        </w:rPr>
        <w:t>invest</w:t>
      </w:r>
      <w:r w:rsidR="00E52BD1" w:rsidRPr="00F86196">
        <w:rPr>
          <w:sz w:val="26"/>
        </w:rPr>
        <w:t>.</w:t>
      </w:r>
      <w:proofErr w:type="spellStart"/>
      <w:r w:rsidR="00E52BD1" w:rsidRPr="00F86196">
        <w:rPr>
          <w:sz w:val="26"/>
          <w:lang w:val="en-US"/>
        </w:rPr>
        <w:t>bashkortostan</w:t>
      </w:r>
      <w:proofErr w:type="spellEnd"/>
      <w:r w:rsidR="00E52BD1" w:rsidRPr="00F86196">
        <w:rPr>
          <w:sz w:val="26"/>
        </w:rPr>
        <w:t>.</w:t>
      </w:r>
      <w:proofErr w:type="spellStart"/>
      <w:r w:rsidR="00E52BD1" w:rsidRPr="00F86196">
        <w:rPr>
          <w:sz w:val="26"/>
          <w:lang w:val="en-US"/>
        </w:rPr>
        <w:t>ru</w:t>
      </w:r>
      <w:proofErr w:type="spellEnd"/>
      <w:r w:rsidR="00E52BD1">
        <w:rPr>
          <w:sz w:val="26"/>
        </w:rPr>
        <w:t xml:space="preserve">. </w:t>
      </w:r>
      <w:r w:rsidRPr="00F86196">
        <w:rPr>
          <w:sz w:val="26"/>
        </w:rPr>
        <w:t xml:space="preserve">Оценить </w:t>
      </w:r>
      <w:r w:rsidR="00E52BD1">
        <w:rPr>
          <w:sz w:val="26"/>
        </w:rPr>
        <w:t>качество внедрения Стандарта в Р</w:t>
      </w:r>
      <w:r w:rsidRPr="00F86196">
        <w:rPr>
          <w:sz w:val="26"/>
        </w:rPr>
        <w:t>еспублике Башкортостан можно примерно на</w:t>
      </w:r>
      <w:r w:rsidR="00E00533" w:rsidRPr="00F86196">
        <w:rPr>
          <w:sz w:val="26"/>
        </w:rPr>
        <w:t xml:space="preserve"> 50%, то есть примерно половина</w:t>
      </w:r>
      <w:r w:rsidR="00F86196">
        <w:rPr>
          <w:sz w:val="26"/>
        </w:rPr>
        <w:t xml:space="preserve"> </w:t>
      </w:r>
      <w:r w:rsidRPr="00F86196">
        <w:rPr>
          <w:sz w:val="26"/>
        </w:rPr>
        <w:t xml:space="preserve">из требуемых условий выполнена. </w:t>
      </w:r>
    </w:p>
    <w:p w:rsidR="00D62C88" w:rsidRDefault="00D62C88">
      <w:pPr>
        <w:rPr>
          <w:szCs w:val="28"/>
        </w:rPr>
      </w:pPr>
      <w:r>
        <w:rPr>
          <w:szCs w:val="28"/>
        </w:rPr>
        <w:br w:type="page"/>
      </w:r>
    </w:p>
    <w:p w:rsidR="005A0176" w:rsidRDefault="005A0176" w:rsidP="0009103E">
      <w:pPr>
        <w:pStyle w:val="1"/>
        <w:ind w:left="-284" w:right="565" w:firstLine="0"/>
      </w:pPr>
      <w:bookmarkStart w:id="16" w:name="_Toc357631568"/>
      <w:r>
        <w:lastRenderedPageBreak/>
        <w:t>Заключение</w:t>
      </w:r>
      <w:bookmarkEnd w:id="16"/>
    </w:p>
    <w:p w:rsidR="006E093B" w:rsidRDefault="006E093B" w:rsidP="00EA407A">
      <w:pPr>
        <w:spacing w:before="240"/>
        <w:ind w:right="-2" w:firstLine="567"/>
        <w:jc w:val="both"/>
        <w:rPr>
          <w:sz w:val="26"/>
        </w:rPr>
      </w:pPr>
      <w:r w:rsidRPr="00EA407A">
        <w:rPr>
          <w:sz w:val="26"/>
        </w:rPr>
        <w:t>Мы рассмотрели факторы привлечения</w:t>
      </w:r>
      <w:r w:rsidR="00EA407A">
        <w:rPr>
          <w:sz w:val="26"/>
        </w:rPr>
        <w:t xml:space="preserve"> прямых иностранных инвестиций</w:t>
      </w:r>
      <w:r w:rsidR="00A5645A">
        <w:rPr>
          <w:sz w:val="26"/>
        </w:rPr>
        <w:br/>
      </w:r>
      <w:r w:rsidR="008934EB">
        <w:rPr>
          <w:sz w:val="26"/>
        </w:rPr>
        <w:t>и провели статистический анализ «мягких» и «жестких» факторов инвестиционной привлекательности</w:t>
      </w:r>
      <w:r w:rsidR="00DD0900">
        <w:rPr>
          <w:sz w:val="26"/>
        </w:rPr>
        <w:t>, по итогам которого был</w:t>
      </w:r>
      <w:r w:rsidR="00A5645A">
        <w:rPr>
          <w:sz w:val="26"/>
        </w:rPr>
        <w:t>и выявлены основные точки роста</w:t>
      </w:r>
      <w:r w:rsidR="00A5645A">
        <w:rPr>
          <w:sz w:val="26"/>
        </w:rPr>
        <w:br/>
      </w:r>
      <w:r w:rsidR="00DD0900">
        <w:rPr>
          <w:sz w:val="26"/>
        </w:rPr>
        <w:t>и экономический потенциал Республики Башкортостан. Основные выводы:</w:t>
      </w:r>
    </w:p>
    <w:p w:rsidR="00DD0900" w:rsidRPr="00622F93" w:rsidRDefault="00DD0900" w:rsidP="00DD0900">
      <w:pPr>
        <w:pStyle w:val="a9"/>
        <w:numPr>
          <w:ilvl w:val="0"/>
          <w:numId w:val="24"/>
        </w:numPr>
        <w:spacing w:before="240"/>
        <w:ind w:right="-2"/>
        <w:jc w:val="both"/>
        <w:rPr>
          <w:rFonts w:cs="Times New Roman"/>
          <w:sz w:val="26"/>
        </w:rPr>
      </w:pPr>
      <w:r>
        <w:rPr>
          <w:sz w:val="26"/>
        </w:rPr>
        <w:t>Башкирия</w:t>
      </w:r>
      <w:r w:rsidRPr="00622F93">
        <w:rPr>
          <w:sz w:val="26"/>
        </w:rPr>
        <w:t xml:space="preserve"> лидирует не только по высокой общей численности населения</w:t>
      </w:r>
      <w:r>
        <w:rPr>
          <w:sz w:val="26"/>
        </w:rPr>
        <w:t xml:space="preserve">, </w:t>
      </w:r>
      <w:r w:rsidRPr="00622F93">
        <w:rPr>
          <w:sz w:val="26"/>
        </w:rPr>
        <w:t>но и по численности экономически активного населения,</w:t>
      </w:r>
      <w:r>
        <w:rPr>
          <w:sz w:val="26"/>
        </w:rPr>
        <w:br/>
      </w:r>
      <w:r w:rsidRPr="00622F93">
        <w:rPr>
          <w:sz w:val="26"/>
        </w:rPr>
        <w:t>что немаловажно для буду</w:t>
      </w:r>
      <w:r>
        <w:rPr>
          <w:sz w:val="26"/>
        </w:rPr>
        <w:t>щих предприятий.</w:t>
      </w:r>
    </w:p>
    <w:p w:rsidR="00DD0900" w:rsidRPr="00622F93" w:rsidRDefault="00DD0900" w:rsidP="00DD0900">
      <w:pPr>
        <w:pStyle w:val="a9"/>
        <w:numPr>
          <w:ilvl w:val="0"/>
          <w:numId w:val="24"/>
        </w:numPr>
        <w:ind w:right="-2"/>
        <w:jc w:val="both"/>
        <w:rPr>
          <w:rFonts w:cs="Times New Roman"/>
          <w:sz w:val="26"/>
        </w:rPr>
      </w:pPr>
      <w:r w:rsidRPr="00622F93">
        <w:rPr>
          <w:sz w:val="26"/>
        </w:rPr>
        <w:t>Слабо развит инновационный сектор экономики. Безусловно,</w:t>
      </w:r>
      <w:r w:rsidRPr="00622F93">
        <w:rPr>
          <w:sz w:val="26"/>
        </w:rPr>
        <w:br/>
        <w:t xml:space="preserve">это один из определяющих показателей. В </w:t>
      </w:r>
      <w:proofErr w:type="spellStart"/>
      <w:r w:rsidRPr="00622F93">
        <w:rPr>
          <w:sz w:val="26"/>
        </w:rPr>
        <w:t>РБ</w:t>
      </w:r>
      <w:proofErr w:type="spellEnd"/>
      <w:r w:rsidRPr="00622F93">
        <w:rPr>
          <w:sz w:val="26"/>
        </w:rPr>
        <w:t xml:space="preserve"> </w:t>
      </w:r>
      <w:r w:rsidRPr="00622F93">
        <w:rPr>
          <w:rFonts w:cs="Times New Roman"/>
          <w:sz w:val="26"/>
        </w:rPr>
        <w:t>объем инновационных товаров, работ и услуг практически в 3,5 раза меньше, чем аналогичный показатель в Татарстане. Причем в других регионах данный показатель выше. Такие цифры говорят о том, что необходимо кардинально менять предпринимательский климат и развивать инновационную отрасль</w:t>
      </w:r>
      <w:r w:rsidRPr="00622F93">
        <w:rPr>
          <w:rFonts w:cs="Times New Roman"/>
          <w:sz w:val="26"/>
        </w:rPr>
        <w:br/>
        <w:t>в республике Башкортостан.</w:t>
      </w:r>
    </w:p>
    <w:p w:rsidR="00DD0900" w:rsidRPr="00E52BD1" w:rsidRDefault="00DD0900" w:rsidP="00DD0900">
      <w:pPr>
        <w:pStyle w:val="a9"/>
        <w:numPr>
          <w:ilvl w:val="0"/>
          <w:numId w:val="24"/>
        </w:numPr>
        <w:ind w:right="-2"/>
        <w:jc w:val="both"/>
        <w:rPr>
          <w:rFonts w:cs="Times New Roman"/>
          <w:sz w:val="26"/>
        </w:rPr>
      </w:pPr>
      <w:r w:rsidRPr="00E52BD1">
        <w:rPr>
          <w:rFonts w:cs="Times New Roman"/>
          <w:sz w:val="26"/>
        </w:rPr>
        <w:t>По количеству природных ресурсов республика Башкортостан лидирует среди рассматриваемых регионов. Необходимо и дальше развивать отрасль обрабатывающих производств, а также других смежных отраслей. Возможно, создание инновационного кластера, состоящего из множества предприятий по обработке лесных ресурсов, решит сразу несколько проблем республики.</w:t>
      </w:r>
    </w:p>
    <w:p w:rsidR="006E093B" w:rsidRPr="00EA407A" w:rsidRDefault="00DD0900" w:rsidP="00DD0900">
      <w:pPr>
        <w:spacing w:before="240"/>
        <w:ind w:right="-2" w:firstLine="567"/>
        <w:jc w:val="both"/>
        <w:rPr>
          <w:sz w:val="26"/>
        </w:rPr>
      </w:pPr>
      <w:r>
        <w:rPr>
          <w:sz w:val="26"/>
        </w:rPr>
        <w:t xml:space="preserve">Для долгосрочного экономического роста и привлечения инвесторов региональные власти должен предпринять некоторые меры. </w:t>
      </w:r>
      <w:r w:rsidR="00E00533" w:rsidRPr="00EA407A">
        <w:rPr>
          <w:sz w:val="26"/>
        </w:rPr>
        <w:t>Во-</w:t>
      </w:r>
      <w:r w:rsidR="006E093B" w:rsidRPr="00EA407A">
        <w:rPr>
          <w:sz w:val="26"/>
        </w:rPr>
        <w:t xml:space="preserve">первых, создать нормативно-правовую базу для привлечения инвесторов, которая будет регламентировать не только льготы по уплате </w:t>
      </w:r>
      <w:r w:rsidR="00A5645A">
        <w:rPr>
          <w:sz w:val="26"/>
        </w:rPr>
        <w:t>налогов и условия деятельности,</w:t>
      </w:r>
      <w:r w:rsidR="00A5645A">
        <w:rPr>
          <w:sz w:val="26"/>
        </w:rPr>
        <w:br/>
      </w:r>
      <w:r w:rsidR="006E093B" w:rsidRPr="00EA407A">
        <w:rPr>
          <w:sz w:val="26"/>
        </w:rPr>
        <w:t>но и прописывать сам процес</w:t>
      </w:r>
      <w:r w:rsidR="00EA407A">
        <w:rPr>
          <w:sz w:val="26"/>
        </w:rPr>
        <w:t>с вхождения инвестора в регион,</w:t>
      </w:r>
      <w:r w:rsidR="00EA407A">
        <w:rPr>
          <w:sz w:val="26"/>
        </w:rPr>
        <w:br/>
      </w:r>
      <w:r w:rsidR="006E093B" w:rsidRPr="00EA407A">
        <w:rPr>
          <w:sz w:val="26"/>
        </w:rPr>
        <w:t>его сопровождение, поддержка и так далее.</w:t>
      </w:r>
      <w:r>
        <w:rPr>
          <w:sz w:val="26"/>
        </w:rPr>
        <w:t xml:space="preserve"> </w:t>
      </w:r>
      <w:r w:rsidR="006E093B" w:rsidRPr="00EA407A">
        <w:rPr>
          <w:sz w:val="26"/>
        </w:rPr>
        <w:t xml:space="preserve">Во-вторых, регион должен эффективно реализовывать инвестиционную политику, которая </w:t>
      </w:r>
      <w:r w:rsidR="00E00533" w:rsidRPr="00EA407A">
        <w:rPr>
          <w:sz w:val="26"/>
        </w:rPr>
        <w:t>должна базироваться</w:t>
      </w:r>
      <w:r w:rsidR="00A5645A">
        <w:rPr>
          <w:sz w:val="26"/>
        </w:rPr>
        <w:br/>
      </w:r>
      <w:r w:rsidR="006E093B" w:rsidRPr="00EA407A">
        <w:rPr>
          <w:sz w:val="26"/>
        </w:rPr>
        <w:t xml:space="preserve">на стратегических приоритетах, определенных на этапе стратегического планирования, при этом важно совместить корпоративные интересы населения, </w:t>
      </w:r>
      <w:r w:rsidR="006E093B" w:rsidRPr="00EA407A">
        <w:rPr>
          <w:sz w:val="26"/>
        </w:rPr>
        <w:lastRenderedPageBreak/>
        <w:t>хозяйствующих субъектов и государства.</w:t>
      </w:r>
      <w:r>
        <w:rPr>
          <w:sz w:val="26"/>
        </w:rPr>
        <w:t xml:space="preserve"> </w:t>
      </w:r>
      <w:r w:rsidR="006E093B" w:rsidRPr="00EA407A">
        <w:rPr>
          <w:sz w:val="26"/>
        </w:rPr>
        <w:t>В-третьих, регион должен в обязательном порядке проводить оценку эффективности инвестиционной</w:t>
      </w:r>
      <w:r w:rsidR="00E00533" w:rsidRPr="00EA407A">
        <w:rPr>
          <w:sz w:val="26"/>
        </w:rPr>
        <w:t xml:space="preserve"> деятельности с целью выявления</w:t>
      </w:r>
      <w:r>
        <w:rPr>
          <w:sz w:val="26"/>
        </w:rPr>
        <w:t xml:space="preserve"> </w:t>
      </w:r>
      <w:r w:rsidR="006E093B" w:rsidRPr="00EA407A">
        <w:rPr>
          <w:sz w:val="26"/>
        </w:rPr>
        <w:t>и количественного измерения эффе</w:t>
      </w:r>
      <w:r w:rsidR="00E00533" w:rsidRPr="00EA407A">
        <w:rPr>
          <w:sz w:val="26"/>
        </w:rPr>
        <w:t>ктов реализации программ. Далее</w:t>
      </w:r>
      <w:r w:rsidR="00EA407A">
        <w:rPr>
          <w:sz w:val="26"/>
        </w:rPr>
        <w:br/>
      </w:r>
      <w:r w:rsidR="006E093B" w:rsidRPr="00EA407A">
        <w:rPr>
          <w:sz w:val="26"/>
        </w:rPr>
        <w:t>в соответствии с полученными показате</w:t>
      </w:r>
      <w:r w:rsidR="00EA407A">
        <w:rPr>
          <w:sz w:val="26"/>
        </w:rPr>
        <w:t>лями внедрять более продуманную</w:t>
      </w:r>
      <w:r w:rsidR="00EA407A">
        <w:rPr>
          <w:sz w:val="26"/>
        </w:rPr>
        <w:br/>
      </w:r>
      <w:r w:rsidR="006E093B" w:rsidRPr="00EA407A">
        <w:rPr>
          <w:sz w:val="26"/>
        </w:rPr>
        <w:t>и измененную программу.</w:t>
      </w:r>
    </w:p>
    <w:p w:rsidR="008934EB" w:rsidRPr="00EA407A" w:rsidRDefault="00E36CC8" w:rsidP="00EA407A">
      <w:pPr>
        <w:ind w:right="-2" w:firstLine="567"/>
        <w:jc w:val="both"/>
        <w:rPr>
          <w:sz w:val="26"/>
        </w:rPr>
      </w:pPr>
      <w:r w:rsidRPr="00EA407A">
        <w:rPr>
          <w:sz w:val="26"/>
        </w:rPr>
        <w:t>Таким образом, эффективная и главное результативная инвестиционная политика позволит привлечь прямые иностран</w:t>
      </w:r>
      <w:r w:rsidR="00EA407A">
        <w:rPr>
          <w:sz w:val="26"/>
        </w:rPr>
        <w:t>ные инвестиции в регионы России</w:t>
      </w:r>
      <w:r w:rsidR="00EA407A">
        <w:rPr>
          <w:sz w:val="26"/>
        </w:rPr>
        <w:br/>
      </w:r>
      <w:r w:rsidRPr="00EA407A">
        <w:rPr>
          <w:sz w:val="26"/>
        </w:rPr>
        <w:t>и добиться стабильного экономического роста страны в целом. С благоприятным инвестиционным климатом будут развиват</w:t>
      </w:r>
      <w:r w:rsidR="00EA407A">
        <w:rPr>
          <w:sz w:val="26"/>
        </w:rPr>
        <w:t>ься многие отрасли, в том числе</w:t>
      </w:r>
      <w:r w:rsidR="00EA407A">
        <w:rPr>
          <w:sz w:val="26"/>
        </w:rPr>
        <w:br/>
      </w:r>
      <w:r w:rsidRPr="00EA407A">
        <w:rPr>
          <w:sz w:val="26"/>
        </w:rPr>
        <w:t>и инновационные, для которых очень большое значение имеет интеллектуальный капитал.</w:t>
      </w:r>
    </w:p>
    <w:p w:rsidR="007B4CAF" w:rsidRDefault="007B4CAF" w:rsidP="0009103E">
      <w:pPr>
        <w:ind w:left="-284" w:right="565" w:firstLine="0"/>
      </w:pPr>
      <w:r>
        <w:br w:type="page"/>
      </w:r>
    </w:p>
    <w:p w:rsidR="00A63C4C" w:rsidRPr="00A63C4C" w:rsidRDefault="002703FF" w:rsidP="0009103E">
      <w:pPr>
        <w:pStyle w:val="1"/>
        <w:ind w:left="-284" w:right="565" w:firstLine="0"/>
      </w:pPr>
      <w:bookmarkStart w:id="17" w:name="_Toc357631569"/>
      <w:r>
        <w:lastRenderedPageBreak/>
        <w:t>Библиографический список</w:t>
      </w:r>
      <w:bookmarkEnd w:id="17"/>
    </w:p>
    <w:p w:rsidR="00B9561C" w:rsidRDefault="00B9561C" w:rsidP="00EA407A">
      <w:pPr>
        <w:pStyle w:val="a9"/>
        <w:numPr>
          <w:ilvl w:val="0"/>
          <w:numId w:val="29"/>
        </w:numPr>
        <w:spacing w:before="240"/>
        <w:ind w:right="-2"/>
        <w:jc w:val="both"/>
        <w:rPr>
          <w:sz w:val="26"/>
        </w:rPr>
      </w:pPr>
      <w:r>
        <w:rPr>
          <w:sz w:val="26"/>
        </w:rPr>
        <w:t>Федеральный закон № 160-ФЗ «Об инвестиционной деятельности в Российской Федерации».</w:t>
      </w:r>
    </w:p>
    <w:p w:rsidR="00B9561C" w:rsidRDefault="00B9561C" w:rsidP="00EA407A">
      <w:pPr>
        <w:pStyle w:val="a9"/>
        <w:numPr>
          <w:ilvl w:val="0"/>
          <w:numId w:val="29"/>
        </w:numPr>
        <w:spacing w:before="240"/>
        <w:ind w:right="-2"/>
        <w:jc w:val="both"/>
        <w:rPr>
          <w:sz w:val="26"/>
        </w:rPr>
      </w:pPr>
      <w:r>
        <w:rPr>
          <w:sz w:val="26"/>
        </w:rPr>
        <w:t>Федеральный закон № 116-ФЗ «Об особых экономических зонах в Российской Федерации».</w:t>
      </w:r>
    </w:p>
    <w:p w:rsidR="00B9561C" w:rsidRPr="00EA407A" w:rsidRDefault="00B9561C" w:rsidP="00B9561C">
      <w:pPr>
        <w:pStyle w:val="a9"/>
        <w:numPr>
          <w:ilvl w:val="0"/>
          <w:numId w:val="29"/>
        </w:numPr>
        <w:ind w:right="-2"/>
        <w:jc w:val="both"/>
        <w:rPr>
          <w:sz w:val="26"/>
        </w:rPr>
      </w:pPr>
      <w:r w:rsidRPr="00EA407A">
        <w:rPr>
          <w:sz w:val="26"/>
        </w:rPr>
        <w:t xml:space="preserve">Указ Президента Российской Федерации от 10 сентября 2012 года N1276 «Об оценке </w:t>
      </w:r>
      <w:proofErr w:type="gramStart"/>
      <w:r w:rsidRPr="00EA407A">
        <w:rPr>
          <w:sz w:val="26"/>
        </w:rPr>
        <w:t>эффективности деятельности руководителей федеральных органов исполнительной власти</w:t>
      </w:r>
      <w:proofErr w:type="gramEnd"/>
      <w:r w:rsidRPr="00EA407A">
        <w:rPr>
          <w:sz w:val="26"/>
        </w:rPr>
        <w:t xml:space="preserve"> и высших должностных лиц (руководителей высших исполнительных органов государственной власти) субъектов Российской Федерации по созданию благоприятных условий ведения предпринимательской деятельности».</w:t>
      </w:r>
    </w:p>
    <w:p w:rsidR="00A63C4C" w:rsidRPr="00EA407A" w:rsidRDefault="00A63C4C" w:rsidP="00EA407A">
      <w:pPr>
        <w:pStyle w:val="a9"/>
        <w:numPr>
          <w:ilvl w:val="0"/>
          <w:numId w:val="29"/>
        </w:numPr>
        <w:ind w:right="-2"/>
        <w:jc w:val="both"/>
        <w:rPr>
          <w:sz w:val="26"/>
        </w:rPr>
      </w:pPr>
      <w:r w:rsidRPr="00EA407A">
        <w:rPr>
          <w:sz w:val="26"/>
        </w:rPr>
        <w:t xml:space="preserve">Теплова Т.В. Инвестиции: учебник для бакалавров – М.: Издательство </w:t>
      </w:r>
      <w:proofErr w:type="spellStart"/>
      <w:r w:rsidRPr="00EA407A">
        <w:rPr>
          <w:sz w:val="26"/>
        </w:rPr>
        <w:t>Юрайт</w:t>
      </w:r>
      <w:proofErr w:type="spellEnd"/>
      <w:r w:rsidRPr="00EA407A">
        <w:rPr>
          <w:sz w:val="26"/>
        </w:rPr>
        <w:t xml:space="preserve">, 2011. – 724 </w:t>
      </w:r>
      <w:proofErr w:type="gramStart"/>
      <w:r w:rsidRPr="00EA407A">
        <w:rPr>
          <w:sz w:val="26"/>
        </w:rPr>
        <w:t>с</w:t>
      </w:r>
      <w:proofErr w:type="gramEnd"/>
      <w:r w:rsidRPr="00EA407A">
        <w:rPr>
          <w:sz w:val="26"/>
        </w:rPr>
        <w:t>. – Серия: Учебники НИУ-ВШЭ.</w:t>
      </w:r>
    </w:p>
    <w:p w:rsidR="00A63C4C" w:rsidRPr="00EA407A" w:rsidRDefault="00A63C4C" w:rsidP="00EA407A">
      <w:pPr>
        <w:pStyle w:val="a9"/>
        <w:numPr>
          <w:ilvl w:val="0"/>
          <w:numId w:val="29"/>
        </w:numPr>
        <w:ind w:right="-2"/>
        <w:jc w:val="both"/>
        <w:rPr>
          <w:sz w:val="26"/>
        </w:rPr>
      </w:pPr>
      <w:proofErr w:type="spellStart"/>
      <w:r w:rsidRPr="00EA407A">
        <w:rPr>
          <w:sz w:val="26"/>
        </w:rPr>
        <w:t>Манаенков</w:t>
      </w:r>
      <w:proofErr w:type="spellEnd"/>
      <w:r w:rsidRPr="00EA407A">
        <w:rPr>
          <w:sz w:val="26"/>
        </w:rPr>
        <w:t xml:space="preserve"> Д.А. Выбор иностранным инвестором региона вложения прямых инвестиций. Эмпирическое исследование. – М.: Российская Экономическая Школа, 2000. – 66с.</w:t>
      </w:r>
    </w:p>
    <w:p w:rsidR="00E52BD1" w:rsidRPr="00E52BD1" w:rsidRDefault="0079287D" w:rsidP="00E52BD1">
      <w:pPr>
        <w:pStyle w:val="a9"/>
        <w:numPr>
          <w:ilvl w:val="0"/>
          <w:numId w:val="29"/>
        </w:numPr>
        <w:ind w:right="-2"/>
        <w:jc w:val="both"/>
        <w:rPr>
          <w:noProof/>
          <w:lang w:val="en-US"/>
        </w:rPr>
      </w:pPr>
      <w:r>
        <w:rPr>
          <w:sz w:val="26"/>
        </w:rPr>
        <w:fldChar w:fldCharType="begin"/>
      </w:r>
      <w:r w:rsidR="00E52BD1" w:rsidRPr="00E52BD1">
        <w:rPr>
          <w:sz w:val="26"/>
          <w:lang w:val="en-US"/>
        </w:rPr>
        <w:instrText xml:space="preserve"> BIBLIOGRAPHY  \l 1049 </w:instrText>
      </w:r>
      <w:r>
        <w:rPr>
          <w:sz w:val="26"/>
        </w:rPr>
        <w:fldChar w:fldCharType="separate"/>
      </w:r>
      <w:r w:rsidR="00E52BD1" w:rsidRPr="00E52BD1">
        <w:rPr>
          <w:noProof/>
          <w:lang w:val="en-US"/>
        </w:rPr>
        <w:t xml:space="preserve">Auty. (1993). </w:t>
      </w:r>
      <w:r w:rsidR="00E52BD1" w:rsidRPr="00E52BD1">
        <w:rPr>
          <w:i/>
          <w:iCs/>
          <w:noProof/>
          <w:lang w:val="en-US"/>
        </w:rPr>
        <w:t>Sustaining Development in Mineral Economies: The Resource Curse Thesis.</w:t>
      </w:r>
      <w:r w:rsidR="00E52BD1" w:rsidRPr="00E52BD1">
        <w:rPr>
          <w:noProof/>
          <w:lang w:val="en-US"/>
        </w:rPr>
        <w:t xml:space="preserve"> L.: Routledge.</w:t>
      </w:r>
    </w:p>
    <w:p w:rsidR="00E52BD1" w:rsidRPr="00A5645A" w:rsidRDefault="00E52BD1" w:rsidP="00E52BD1">
      <w:pPr>
        <w:pStyle w:val="a9"/>
        <w:numPr>
          <w:ilvl w:val="0"/>
          <w:numId w:val="29"/>
        </w:numPr>
        <w:ind w:right="-2"/>
        <w:jc w:val="both"/>
        <w:rPr>
          <w:noProof/>
          <w:lang w:val="en-US"/>
        </w:rPr>
      </w:pPr>
      <w:r w:rsidRPr="00E52BD1">
        <w:rPr>
          <w:noProof/>
          <w:lang w:val="en-US"/>
        </w:rPr>
        <w:t xml:space="preserve">Deutsche Bank. (28 </w:t>
      </w:r>
      <w:r>
        <w:rPr>
          <w:noProof/>
        </w:rPr>
        <w:t>Ноябрь</w:t>
      </w:r>
      <w:r w:rsidRPr="00E52BD1">
        <w:rPr>
          <w:noProof/>
          <w:lang w:val="en-US"/>
        </w:rPr>
        <w:t xml:space="preserve"> 2012 r.). What drives FDI to Russian regions?</w:t>
      </w:r>
    </w:p>
    <w:p w:rsidR="00E52BD1" w:rsidRDefault="00E52BD1" w:rsidP="00E52BD1">
      <w:pPr>
        <w:pStyle w:val="a9"/>
        <w:numPr>
          <w:ilvl w:val="0"/>
          <w:numId w:val="29"/>
        </w:numPr>
        <w:ind w:right="-2"/>
        <w:jc w:val="both"/>
        <w:rPr>
          <w:noProof/>
        </w:rPr>
      </w:pPr>
      <w:r>
        <w:rPr>
          <w:noProof/>
        </w:rPr>
        <w:t xml:space="preserve">Л.Н.Красавина. (2000). </w:t>
      </w:r>
      <w:r w:rsidRPr="00E52BD1">
        <w:rPr>
          <w:i/>
          <w:iCs/>
          <w:noProof/>
        </w:rPr>
        <w:t>Международные валютно-кредитные и финансовые отношения.</w:t>
      </w:r>
      <w:r>
        <w:rPr>
          <w:noProof/>
        </w:rPr>
        <w:t xml:space="preserve"> Москва: Финансы и статистика-2000.</w:t>
      </w:r>
    </w:p>
    <w:p w:rsidR="00E52BD1" w:rsidRDefault="00E52BD1" w:rsidP="00E52BD1">
      <w:pPr>
        <w:pStyle w:val="a9"/>
        <w:numPr>
          <w:ilvl w:val="0"/>
          <w:numId w:val="29"/>
        </w:numPr>
        <w:ind w:right="-2"/>
        <w:jc w:val="both"/>
        <w:rPr>
          <w:noProof/>
        </w:rPr>
      </w:pPr>
      <w:r>
        <w:rPr>
          <w:noProof/>
        </w:rPr>
        <w:t xml:space="preserve">Х.Х.Валиуллин, Э. (2004). Неоднородность инвестиционного пространства России: Региональный аспект. </w:t>
      </w:r>
      <w:r w:rsidRPr="00E52BD1">
        <w:rPr>
          <w:i/>
          <w:iCs/>
          <w:noProof/>
        </w:rPr>
        <w:t>Проблемы прогнозирования</w:t>
      </w:r>
      <w:r>
        <w:rPr>
          <w:noProof/>
        </w:rPr>
        <w:t xml:space="preserve"> , стр. 157-165.</w:t>
      </w:r>
    </w:p>
    <w:p w:rsidR="001237CD" w:rsidRPr="00EA407A" w:rsidRDefault="0079287D" w:rsidP="001237CD">
      <w:pPr>
        <w:pStyle w:val="a9"/>
        <w:numPr>
          <w:ilvl w:val="0"/>
          <w:numId w:val="29"/>
        </w:numPr>
        <w:spacing w:before="240"/>
        <w:ind w:right="-2"/>
        <w:jc w:val="both"/>
        <w:rPr>
          <w:sz w:val="26"/>
        </w:rPr>
      </w:pPr>
      <w:r>
        <w:rPr>
          <w:sz w:val="26"/>
        </w:rPr>
        <w:fldChar w:fldCharType="end"/>
      </w:r>
      <w:r w:rsidR="001237CD" w:rsidRPr="001237CD">
        <w:rPr>
          <w:sz w:val="26"/>
        </w:rPr>
        <w:t xml:space="preserve"> </w:t>
      </w:r>
      <w:r w:rsidR="001237CD">
        <w:rPr>
          <w:sz w:val="26"/>
        </w:rPr>
        <w:t xml:space="preserve">Статистические данные </w:t>
      </w:r>
      <w:r w:rsidR="001237CD" w:rsidRPr="00EA407A">
        <w:rPr>
          <w:sz w:val="26"/>
        </w:rPr>
        <w:t>Федеральной службы государственной статистики.</w:t>
      </w:r>
      <w:r w:rsidR="001237CD">
        <w:rPr>
          <w:sz w:val="26"/>
        </w:rPr>
        <w:t xml:space="preserve"> </w:t>
      </w:r>
      <w:r w:rsidR="001237CD" w:rsidRPr="00EA407A">
        <w:rPr>
          <w:sz w:val="26"/>
        </w:rPr>
        <w:t xml:space="preserve">Сайт: </w:t>
      </w:r>
      <w:hyperlink r:id="rId24" w:history="1">
        <w:r w:rsidR="001237CD" w:rsidRPr="00EA407A">
          <w:rPr>
            <w:rStyle w:val="ac"/>
            <w:sz w:val="26"/>
            <w:lang w:val="en-US"/>
          </w:rPr>
          <w:t>www</w:t>
        </w:r>
        <w:r w:rsidR="001237CD" w:rsidRPr="00EA407A">
          <w:rPr>
            <w:rStyle w:val="ac"/>
            <w:sz w:val="26"/>
          </w:rPr>
          <w:t>.</w:t>
        </w:r>
        <w:proofErr w:type="spellStart"/>
        <w:r w:rsidR="001237CD" w:rsidRPr="00EA407A">
          <w:rPr>
            <w:rStyle w:val="ac"/>
            <w:sz w:val="26"/>
            <w:lang w:val="en-US"/>
          </w:rPr>
          <w:t>gks</w:t>
        </w:r>
        <w:proofErr w:type="spellEnd"/>
        <w:r w:rsidR="001237CD" w:rsidRPr="00EA407A">
          <w:rPr>
            <w:rStyle w:val="ac"/>
            <w:sz w:val="26"/>
          </w:rPr>
          <w:t>.</w:t>
        </w:r>
        <w:proofErr w:type="spellStart"/>
        <w:r w:rsidR="001237CD" w:rsidRPr="00EA407A">
          <w:rPr>
            <w:rStyle w:val="ac"/>
            <w:sz w:val="26"/>
            <w:lang w:val="en-US"/>
          </w:rPr>
          <w:t>ru</w:t>
        </w:r>
        <w:proofErr w:type="spellEnd"/>
      </w:hyperlink>
    </w:p>
    <w:p w:rsidR="001237CD" w:rsidRDefault="001237CD" w:rsidP="001237CD">
      <w:pPr>
        <w:pStyle w:val="a9"/>
        <w:numPr>
          <w:ilvl w:val="0"/>
          <w:numId w:val="29"/>
        </w:numPr>
        <w:spacing w:before="240"/>
        <w:ind w:right="-2"/>
        <w:jc w:val="both"/>
        <w:rPr>
          <w:sz w:val="26"/>
        </w:rPr>
      </w:pPr>
      <w:r w:rsidRPr="00EA407A">
        <w:rPr>
          <w:sz w:val="26"/>
        </w:rPr>
        <w:t>Регионы России. Социально-экономические показатели. 2012:</w:t>
      </w:r>
      <w:r w:rsidRPr="00EA407A">
        <w:rPr>
          <w:sz w:val="26"/>
        </w:rPr>
        <w:br/>
        <w:t>Р32</w:t>
      </w:r>
      <w:proofErr w:type="gramStart"/>
      <w:r w:rsidRPr="00EA407A">
        <w:rPr>
          <w:sz w:val="26"/>
        </w:rPr>
        <w:t xml:space="preserve">  С</w:t>
      </w:r>
      <w:proofErr w:type="gramEnd"/>
      <w:r w:rsidRPr="00EA407A">
        <w:rPr>
          <w:sz w:val="26"/>
        </w:rPr>
        <w:t xml:space="preserve">тат. сб. / Росстат. </w:t>
      </w:r>
      <w:r w:rsidRPr="00EA407A">
        <w:rPr>
          <w:sz w:val="26"/>
        </w:rPr>
        <w:sym w:font="Symbol" w:char="002D"/>
      </w:r>
      <w:r w:rsidRPr="00EA407A">
        <w:rPr>
          <w:sz w:val="26"/>
        </w:rPr>
        <w:t xml:space="preserve"> М., 2012. </w:t>
      </w:r>
      <w:r w:rsidRPr="00EA407A">
        <w:rPr>
          <w:sz w:val="26"/>
        </w:rPr>
        <w:sym w:font="Symbol" w:char="002D"/>
      </w:r>
      <w:r w:rsidRPr="00EA407A">
        <w:rPr>
          <w:sz w:val="26"/>
        </w:rPr>
        <w:t xml:space="preserve"> 990 с.</w:t>
      </w:r>
    </w:p>
    <w:p w:rsidR="001237CD" w:rsidRPr="00EA407A" w:rsidRDefault="0024758F" w:rsidP="001237CD">
      <w:pPr>
        <w:pStyle w:val="a9"/>
        <w:numPr>
          <w:ilvl w:val="0"/>
          <w:numId w:val="29"/>
        </w:numPr>
        <w:spacing w:before="240"/>
        <w:ind w:right="-2"/>
        <w:jc w:val="both"/>
        <w:rPr>
          <w:sz w:val="26"/>
        </w:rPr>
      </w:pPr>
      <w:r>
        <w:rPr>
          <w:sz w:val="26"/>
        </w:rPr>
        <w:lastRenderedPageBreak/>
        <w:t>Официальные документы</w:t>
      </w:r>
      <w:r w:rsidR="001237CD">
        <w:rPr>
          <w:sz w:val="26"/>
        </w:rPr>
        <w:t xml:space="preserve"> Министерства экономического развития Российской Федерации</w:t>
      </w:r>
      <w:r>
        <w:rPr>
          <w:sz w:val="26"/>
        </w:rPr>
        <w:t xml:space="preserve"> и Министерства регионального развития Российской Федерации</w:t>
      </w:r>
      <w:r w:rsidR="001237CD">
        <w:rPr>
          <w:sz w:val="26"/>
        </w:rPr>
        <w:t xml:space="preserve"> </w:t>
      </w:r>
      <w:hyperlink r:id="rId25" w:history="1">
        <w:r>
          <w:rPr>
            <w:rStyle w:val="ac"/>
          </w:rPr>
          <w:t>http://www.economy.gov.ru/minec/main</w:t>
        </w:r>
      </w:hyperlink>
      <w:r>
        <w:t xml:space="preserve">, </w:t>
      </w:r>
      <w:hyperlink r:id="rId26" w:history="1">
        <w:r>
          <w:rPr>
            <w:rStyle w:val="ac"/>
          </w:rPr>
          <w:t>http://www.minregion.ru/</w:t>
        </w:r>
      </w:hyperlink>
    </w:p>
    <w:p w:rsidR="001237CD" w:rsidRDefault="001237CD" w:rsidP="001237CD">
      <w:pPr>
        <w:pStyle w:val="a9"/>
        <w:numPr>
          <w:ilvl w:val="0"/>
          <w:numId w:val="29"/>
        </w:numPr>
        <w:ind w:right="-2"/>
        <w:jc w:val="both"/>
        <w:rPr>
          <w:noProof/>
        </w:rPr>
      </w:pPr>
      <w:r w:rsidRPr="00E52BD1">
        <w:rPr>
          <w:sz w:val="26"/>
        </w:rPr>
        <w:t>Инвестиционный портал</w:t>
      </w:r>
      <w:r>
        <w:rPr>
          <w:sz w:val="26"/>
        </w:rPr>
        <w:t xml:space="preserve"> Республики Башкортостан </w:t>
      </w:r>
      <w:hyperlink r:id="rId27" w:history="1">
        <w:r>
          <w:rPr>
            <w:rStyle w:val="ac"/>
          </w:rPr>
          <w:t>http://invest.bashkortostan.ru/</w:t>
        </w:r>
      </w:hyperlink>
    </w:p>
    <w:p w:rsidR="0024758F" w:rsidRPr="00A772AE" w:rsidRDefault="0024758F" w:rsidP="0024758F">
      <w:pPr>
        <w:pStyle w:val="a9"/>
        <w:numPr>
          <w:ilvl w:val="0"/>
          <w:numId w:val="29"/>
        </w:numPr>
      </w:pPr>
      <w:r w:rsidRPr="00A772AE">
        <w:t>Модельная программа по созданию благоприятных условий для привлечения инвестиций (улучшения инвестиционного климата) в субъекте Российской Федерации</w:t>
      </w:r>
      <w:r>
        <w:t xml:space="preserve">. Разработчики: </w:t>
      </w:r>
      <w:r w:rsidRPr="00A772AE">
        <w:t>Общероссийская общественна</w:t>
      </w:r>
      <w:r>
        <w:t xml:space="preserve">я организация «Деловая Россия», </w:t>
      </w:r>
      <w:r w:rsidRPr="00A772AE">
        <w:t>Общественный совет Централь</w:t>
      </w:r>
      <w:r>
        <w:t xml:space="preserve">ного федерального округа, </w:t>
      </w:r>
      <w:r w:rsidRPr="00A772AE">
        <w:t>Компания «</w:t>
      </w:r>
      <w:proofErr w:type="spellStart"/>
      <w:r w:rsidRPr="00A772AE">
        <w:t>KEY</w:t>
      </w:r>
      <w:proofErr w:type="spellEnd"/>
      <w:r w:rsidRPr="00A772AE">
        <w:t xml:space="preserve"> </w:t>
      </w:r>
      <w:proofErr w:type="spellStart"/>
      <w:r w:rsidRPr="00A772AE">
        <w:t>PARTNER</w:t>
      </w:r>
      <w:proofErr w:type="spellEnd"/>
      <w:r w:rsidRPr="00A772AE">
        <w:t>».</w:t>
      </w:r>
    </w:p>
    <w:p w:rsidR="0024758F" w:rsidRPr="0024758F" w:rsidRDefault="0024758F" w:rsidP="0024758F">
      <w:pPr>
        <w:pStyle w:val="a9"/>
        <w:numPr>
          <w:ilvl w:val="0"/>
          <w:numId w:val="29"/>
        </w:numPr>
        <w:rPr>
          <w:sz w:val="26"/>
        </w:rPr>
      </w:pPr>
      <w:r w:rsidRPr="0024758F">
        <w:rPr>
          <w:sz w:val="26"/>
        </w:rPr>
        <w:t xml:space="preserve">Концепция долгосрочного социально-экономического развития Российской Федерации на период до 2020 года. </w:t>
      </w:r>
      <w:proofErr w:type="gramStart"/>
      <w:r w:rsidRPr="0024758F">
        <w:rPr>
          <w:sz w:val="26"/>
        </w:rPr>
        <w:t>Утверждена</w:t>
      </w:r>
      <w:proofErr w:type="gramEnd"/>
      <w:r w:rsidRPr="0024758F">
        <w:rPr>
          <w:sz w:val="26"/>
        </w:rPr>
        <w:t xml:space="preserve"> распоряжением Правительств Российской Федерации от 17 ноября 2008 г. </w:t>
      </w:r>
      <w:proofErr w:type="spellStart"/>
      <w:r w:rsidRPr="0024758F">
        <w:rPr>
          <w:sz w:val="26"/>
        </w:rPr>
        <w:t>N</w:t>
      </w:r>
      <w:proofErr w:type="spellEnd"/>
      <w:r w:rsidRPr="0024758F">
        <w:rPr>
          <w:sz w:val="26"/>
        </w:rPr>
        <w:t xml:space="preserve"> 1662-р</w:t>
      </w:r>
      <w:r>
        <w:rPr>
          <w:sz w:val="26"/>
        </w:rPr>
        <w:t>.</w:t>
      </w:r>
    </w:p>
    <w:p w:rsidR="00E52BD1" w:rsidRDefault="00E52BD1" w:rsidP="001C7322">
      <w:pPr>
        <w:ind w:right="-2"/>
        <w:jc w:val="both"/>
        <w:rPr>
          <w:sz w:val="26"/>
        </w:rPr>
      </w:pPr>
    </w:p>
    <w:p w:rsidR="00E52BD1" w:rsidRPr="001C7322" w:rsidRDefault="00E52BD1" w:rsidP="001C7322">
      <w:pPr>
        <w:ind w:right="-2"/>
        <w:jc w:val="both"/>
        <w:rPr>
          <w:sz w:val="26"/>
        </w:rPr>
      </w:pPr>
    </w:p>
    <w:p w:rsidR="007B4CAF" w:rsidRDefault="007B4CAF" w:rsidP="0009103E">
      <w:pPr>
        <w:ind w:left="-284" w:firstLine="0"/>
      </w:pPr>
      <w:r>
        <w:br w:type="page"/>
      </w:r>
    </w:p>
    <w:p w:rsidR="00841D71" w:rsidRDefault="000406DE" w:rsidP="000406DE">
      <w:pPr>
        <w:pStyle w:val="1"/>
        <w:ind w:left="-284" w:right="565" w:firstLine="0"/>
        <w:jc w:val="right"/>
      </w:pPr>
      <w:bookmarkStart w:id="18" w:name="_Toc357631570"/>
      <w:r>
        <w:lastRenderedPageBreak/>
        <w:t>Приложение 1</w:t>
      </w:r>
      <w:bookmarkEnd w:id="18"/>
    </w:p>
    <w:p w:rsidR="00841D71" w:rsidRPr="00063546" w:rsidRDefault="00841D71" w:rsidP="00063546">
      <w:pPr>
        <w:ind w:right="-2" w:firstLine="0"/>
        <w:jc w:val="center"/>
        <w:rPr>
          <w:rFonts w:cs="Times New Roman"/>
          <w:sz w:val="26"/>
        </w:rPr>
      </w:pPr>
      <w:r w:rsidRPr="00063546">
        <w:rPr>
          <w:rFonts w:cs="Times New Roman"/>
          <w:sz w:val="26"/>
        </w:rPr>
        <w:t>Распределение российских регионов по уровню притока прямых иностранных инвестиций за 2011 год.</w:t>
      </w:r>
      <w:r w:rsidR="00425AB0" w:rsidRPr="00063546">
        <w:rPr>
          <w:rFonts w:cs="Times New Roman"/>
          <w:sz w:val="26"/>
        </w:rPr>
        <w:t>*</w:t>
      </w:r>
    </w:p>
    <w:tbl>
      <w:tblPr>
        <w:tblStyle w:val="a8"/>
        <w:tblW w:w="0" w:type="auto"/>
        <w:tblLook w:val="04A0"/>
      </w:tblPr>
      <w:tblGrid>
        <w:gridCol w:w="1295"/>
        <w:gridCol w:w="3103"/>
        <w:gridCol w:w="5172"/>
      </w:tblGrid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Рейтинг</w:t>
            </w:r>
          </w:p>
        </w:tc>
        <w:tc>
          <w:tcPr>
            <w:tcW w:w="3103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Блоки</w:t>
            </w: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Регионы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1</w:t>
            </w:r>
          </w:p>
        </w:tc>
        <w:tc>
          <w:tcPr>
            <w:tcW w:w="3103" w:type="dxa"/>
            <w:vMerge w:val="restart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Наиболее успешные регионы</w:t>
            </w:r>
          </w:p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(ПИИ выше 400 млн</w:t>
            </w:r>
            <w:proofErr w:type="gramStart"/>
            <w:r w:rsidRPr="00063546">
              <w:rPr>
                <w:rFonts w:cs="Times New Roman"/>
                <w:sz w:val="26"/>
              </w:rPr>
              <w:t>.д</w:t>
            </w:r>
            <w:proofErr w:type="gramEnd"/>
            <w:r w:rsidRPr="00063546">
              <w:rPr>
                <w:rFonts w:cs="Times New Roman"/>
                <w:sz w:val="26"/>
              </w:rPr>
              <w:t>олларов США в год)</w:t>
            </w: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Москва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2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Московская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3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Сахалинская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4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Санкт-Петербург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5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Тюменская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6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Калужская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7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proofErr w:type="gramStart"/>
            <w:r w:rsidRPr="00063546">
              <w:rPr>
                <w:rFonts w:cs="Times New Roman"/>
                <w:sz w:val="26"/>
              </w:rPr>
              <w:t>Ямало-Ненецкий</w:t>
            </w:r>
            <w:proofErr w:type="gramEnd"/>
            <w:r w:rsidRPr="00063546">
              <w:rPr>
                <w:rFonts w:cs="Times New Roman"/>
                <w:sz w:val="26"/>
              </w:rPr>
              <w:t xml:space="preserve"> АО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8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Нижегородская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9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Ленинградская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10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 xml:space="preserve">Архангельская область (в том </w:t>
            </w:r>
            <w:proofErr w:type="gramStart"/>
            <w:r w:rsidRPr="00063546">
              <w:rPr>
                <w:rFonts w:cs="Times New Roman"/>
                <w:sz w:val="26"/>
              </w:rPr>
              <w:t>числе</w:t>
            </w:r>
            <w:proofErr w:type="gramEnd"/>
            <w:r w:rsidRPr="00063546">
              <w:rPr>
                <w:rFonts w:cs="Times New Roman"/>
                <w:sz w:val="26"/>
              </w:rPr>
              <w:t xml:space="preserve"> Ненецкий АО)**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11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Амурская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12</w:t>
            </w:r>
          </w:p>
        </w:tc>
        <w:tc>
          <w:tcPr>
            <w:tcW w:w="3103" w:type="dxa"/>
            <w:vMerge w:val="restart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Успешные регионы</w:t>
            </w:r>
          </w:p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(ПИИ от 100 до 400 млн</w:t>
            </w:r>
            <w:proofErr w:type="gramStart"/>
            <w:r w:rsidRPr="00063546">
              <w:rPr>
                <w:rFonts w:cs="Times New Roman"/>
                <w:sz w:val="26"/>
              </w:rPr>
              <w:t>.д</w:t>
            </w:r>
            <w:proofErr w:type="gramEnd"/>
            <w:r w:rsidRPr="00063546">
              <w:rPr>
                <w:rFonts w:cs="Times New Roman"/>
                <w:sz w:val="26"/>
              </w:rPr>
              <w:t>олларов США в год)</w:t>
            </w: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Магаданская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13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Оренбургская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14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Краснодарский край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15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Ханты-Мансийский АО – Югра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16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Томская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17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Пермский край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18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Республика Хакасия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19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Воронежская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20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Омская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21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Ростовская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22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Калининградская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23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Республика Коми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24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Забайкальский край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25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Тульская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26</w:t>
            </w:r>
          </w:p>
        </w:tc>
        <w:tc>
          <w:tcPr>
            <w:tcW w:w="3103" w:type="dxa"/>
            <w:vMerge w:val="restart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Регионы с хорошим притоком ПИИ</w:t>
            </w:r>
          </w:p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(от 40 до 100 млн</w:t>
            </w:r>
            <w:proofErr w:type="gramStart"/>
            <w:r w:rsidRPr="00063546">
              <w:rPr>
                <w:rFonts w:cs="Times New Roman"/>
                <w:sz w:val="26"/>
              </w:rPr>
              <w:t>.д</w:t>
            </w:r>
            <w:proofErr w:type="gramEnd"/>
            <w:r w:rsidRPr="00063546">
              <w:rPr>
                <w:rFonts w:cs="Times New Roman"/>
                <w:sz w:val="26"/>
              </w:rPr>
              <w:t>олларов США в год)</w:t>
            </w: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Республика Татарстан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27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Белгородская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28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Республика Дагестан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29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Республика Башкортостан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30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Хабаровский край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31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Иркутская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32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Свердловская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33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Самарская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34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Владимирская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35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Новосибирская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36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Псковская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37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Липецкая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38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Тверская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lastRenderedPageBreak/>
              <w:t>39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Ставропольский край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40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Курганская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41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Чукотский автономный округ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42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Волгоградская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43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Саратовская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44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Приморский край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45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Республика Адыгея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46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Курская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47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Челябинская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48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Красноярский край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49</w:t>
            </w:r>
          </w:p>
        </w:tc>
        <w:tc>
          <w:tcPr>
            <w:tcW w:w="3103" w:type="dxa"/>
            <w:vMerge w:val="restart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Регионы с плохим притоком ПИИ</w:t>
            </w:r>
          </w:p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(от 10 до 40 млн</w:t>
            </w:r>
            <w:proofErr w:type="gramStart"/>
            <w:r w:rsidRPr="00063546">
              <w:rPr>
                <w:rFonts w:cs="Times New Roman"/>
                <w:sz w:val="26"/>
              </w:rPr>
              <w:t>.д</w:t>
            </w:r>
            <w:proofErr w:type="gramEnd"/>
            <w:r w:rsidRPr="00063546">
              <w:rPr>
                <w:rFonts w:cs="Times New Roman"/>
                <w:sz w:val="26"/>
              </w:rPr>
              <w:t>олларов США в год)</w:t>
            </w:r>
          </w:p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Республика Карелия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50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Кемеровская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51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Кировская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52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Ульяновская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53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Пензенская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54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Республика Саха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55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Еврейская автономная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56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Мурманская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57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Алтайский край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58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Республика Тыва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59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Новгородская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60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Ярославская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61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Чувашская республика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62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Камчатский край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63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Рязанская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64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Ивановская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65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Брянская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66</w:t>
            </w:r>
          </w:p>
        </w:tc>
        <w:tc>
          <w:tcPr>
            <w:tcW w:w="3103" w:type="dxa"/>
            <w:vMerge w:val="restart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Наименее успешные регионы</w:t>
            </w:r>
          </w:p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(ПИИ менее 10 млн</w:t>
            </w:r>
            <w:proofErr w:type="gramStart"/>
            <w:r w:rsidRPr="00063546">
              <w:rPr>
                <w:rFonts w:cs="Times New Roman"/>
                <w:sz w:val="26"/>
              </w:rPr>
              <w:t>.д</w:t>
            </w:r>
            <w:proofErr w:type="gramEnd"/>
            <w:r w:rsidRPr="00063546">
              <w:rPr>
                <w:rFonts w:cs="Times New Roman"/>
                <w:sz w:val="26"/>
              </w:rPr>
              <w:t>олларов США в год)</w:t>
            </w: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Республика Мордовия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67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Смоленская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68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Вологодская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69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Удмуртская республика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70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Тамбовская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71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Орловская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72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Костромская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73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Астраханская область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74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Республика Марий Эл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75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Республика Бурятия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76</w:t>
            </w:r>
          </w:p>
        </w:tc>
        <w:tc>
          <w:tcPr>
            <w:tcW w:w="3103" w:type="dxa"/>
            <w:vMerge w:val="restart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Регионы с нулевым показателем</w:t>
            </w: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Республика Ингушетия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77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Кабардино-Балкарская Республика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78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Карачаево-Черкесская Республика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79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Республика Северная Осетия – Алания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80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Чеченская Республика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81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Республика Алтай</w:t>
            </w:r>
          </w:p>
        </w:tc>
      </w:tr>
      <w:tr w:rsidR="00425AB0" w:rsidRPr="00063546" w:rsidTr="007B4CAF">
        <w:tc>
          <w:tcPr>
            <w:tcW w:w="1295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82</w:t>
            </w:r>
          </w:p>
        </w:tc>
        <w:tc>
          <w:tcPr>
            <w:tcW w:w="3103" w:type="dxa"/>
            <w:vMerge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</w:p>
        </w:tc>
        <w:tc>
          <w:tcPr>
            <w:tcW w:w="5172" w:type="dxa"/>
          </w:tcPr>
          <w:p w:rsidR="00425AB0" w:rsidRPr="00063546" w:rsidRDefault="00425AB0" w:rsidP="00063546">
            <w:pPr>
              <w:ind w:right="-2" w:firstLine="0"/>
              <w:contextualSpacing/>
              <w:rPr>
                <w:rFonts w:cs="Times New Roman"/>
                <w:sz w:val="26"/>
              </w:rPr>
            </w:pPr>
            <w:r w:rsidRPr="00063546">
              <w:rPr>
                <w:rFonts w:cs="Times New Roman"/>
                <w:sz w:val="26"/>
              </w:rPr>
              <w:t>Республика Калмыкия</w:t>
            </w:r>
          </w:p>
        </w:tc>
      </w:tr>
    </w:tbl>
    <w:p w:rsidR="00751C72" w:rsidRPr="00063546" w:rsidRDefault="00425AB0" w:rsidP="00063546">
      <w:pPr>
        <w:ind w:right="-2" w:firstLine="0"/>
        <w:contextualSpacing/>
        <w:jc w:val="both"/>
        <w:rPr>
          <w:rFonts w:cs="Times New Roman"/>
          <w:sz w:val="26"/>
        </w:rPr>
      </w:pPr>
      <w:r w:rsidRPr="00063546">
        <w:rPr>
          <w:rFonts w:cs="Times New Roman"/>
          <w:sz w:val="26"/>
        </w:rPr>
        <w:t>*Данные Федеральной службы государственной статистики за 2011 год.</w:t>
      </w:r>
    </w:p>
    <w:p w:rsidR="00692FA1" w:rsidRPr="00063546" w:rsidRDefault="00425AB0" w:rsidP="00063546">
      <w:pPr>
        <w:ind w:right="-2" w:firstLine="0"/>
        <w:contextualSpacing/>
        <w:jc w:val="both"/>
        <w:rPr>
          <w:rFonts w:cs="Times New Roman"/>
          <w:sz w:val="26"/>
        </w:rPr>
      </w:pPr>
      <w:r w:rsidRPr="00063546">
        <w:rPr>
          <w:rFonts w:cs="Times New Roman"/>
          <w:sz w:val="26"/>
        </w:rPr>
        <w:lastRenderedPageBreak/>
        <w:t>**При подсчете количества рег</w:t>
      </w:r>
      <w:r w:rsidR="00063546">
        <w:rPr>
          <w:rFonts w:cs="Times New Roman"/>
          <w:sz w:val="26"/>
        </w:rPr>
        <w:t>ионов Ненецкий автономный округ</w:t>
      </w:r>
      <w:r w:rsidR="00063546">
        <w:rPr>
          <w:rFonts w:cs="Times New Roman"/>
          <w:sz w:val="26"/>
        </w:rPr>
        <w:br/>
      </w:r>
      <w:r w:rsidRPr="00063546">
        <w:rPr>
          <w:rFonts w:cs="Times New Roman"/>
          <w:sz w:val="26"/>
        </w:rPr>
        <w:t>и Архангельская область являются самостоятельными субъектами федерации.</w:t>
      </w:r>
    </w:p>
    <w:p w:rsidR="007B4CAF" w:rsidRPr="00BF3C6C" w:rsidRDefault="00425AB0" w:rsidP="00BF3C6C">
      <w:pPr>
        <w:spacing w:before="240"/>
        <w:ind w:right="-2" w:firstLine="0"/>
        <w:jc w:val="both"/>
        <w:rPr>
          <w:rFonts w:cs="Times New Roman"/>
          <w:sz w:val="26"/>
        </w:rPr>
      </w:pPr>
      <w:r w:rsidRPr="00063546">
        <w:rPr>
          <w:rFonts w:cs="Times New Roman"/>
          <w:sz w:val="26"/>
        </w:rPr>
        <w:t xml:space="preserve">Источник. Федеральная служба государственной статистики. </w:t>
      </w:r>
      <w:hyperlink r:id="rId28" w:history="1">
        <w:r w:rsidR="00A63C4C" w:rsidRPr="00063546">
          <w:rPr>
            <w:rStyle w:val="ac"/>
            <w:rFonts w:cs="Times New Roman"/>
            <w:sz w:val="26"/>
            <w:lang w:val="en-US"/>
          </w:rPr>
          <w:t>www</w:t>
        </w:r>
        <w:r w:rsidR="00A63C4C" w:rsidRPr="00063546">
          <w:rPr>
            <w:rStyle w:val="ac"/>
            <w:rFonts w:cs="Times New Roman"/>
            <w:sz w:val="26"/>
          </w:rPr>
          <w:t>.</w:t>
        </w:r>
        <w:proofErr w:type="spellStart"/>
        <w:r w:rsidR="00A63C4C" w:rsidRPr="00063546">
          <w:rPr>
            <w:rStyle w:val="ac"/>
            <w:rFonts w:cs="Times New Roman"/>
            <w:sz w:val="26"/>
            <w:lang w:val="en-US"/>
          </w:rPr>
          <w:t>gks</w:t>
        </w:r>
        <w:proofErr w:type="spellEnd"/>
        <w:r w:rsidR="00A63C4C" w:rsidRPr="00063546">
          <w:rPr>
            <w:rStyle w:val="ac"/>
            <w:rFonts w:cs="Times New Roman"/>
            <w:sz w:val="26"/>
          </w:rPr>
          <w:t>.</w:t>
        </w:r>
        <w:proofErr w:type="spellStart"/>
        <w:r w:rsidR="00A63C4C" w:rsidRPr="00063546">
          <w:rPr>
            <w:rStyle w:val="ac"/>
            <w:rFonts w:cs="Times New Roman"/>
            <w:sz w:val="26"/>
            <w:lang w:val="en-US"/>
          </w:rPr>
          <w:t>ru</w:t>
        </w:r>
        <w:proofErr w:type="spellEnd"/>
      </w:hyperlink>
    </w:p>
    <w:sectPr w:rsidR="007B4CAF" w:rsidRPr="00BF3C6C" w:rsidSect="00FB7466">
      <w:type w:val="continuous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0BE" w:rsidRDefault="008910BE" w:rsidP="003A0975">
      <w:pPr>
        <w:spacing w:after="0" w:line="240" w:lineRule="auto"/>
      </w:pPr>
      <w:r>
        <w:separator/>
      </w:r>
    </w:p>
  </w:endnote>
  <w:endnote w:type="continuationSeparator" w:id="0">
    <w:p w:rsidR="008910BE" w:rsidRDefault="008910BE" w:rsidP="003A0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255" w:rsidRDefault="00852255">
    <w:pPr>
      <w:pStyle w:val="af"/>
      <w:jc w:val="right"/>
    </w:pPr>
  </w:p>
  <w:p w:rsidR="00852255" w:rsidRDefault="0085225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0BE" w:rsidRDefault="008910BE" w:rsidP="003A0975">
      <w:pPr>
        <w:spacing w:after="0" w:line="240" w:lineRule="auto"/>
      </w:pPr>
      <w:r>
        <w:separator/>
      </w:r>
    </w:p>
  </w:footnote>
  <w:footnote w:type="continuationSeparator" w:id="0">
    <w:p w:rsidR="008910BE" w:rsidRDefault="008910BE" w:rsidP="003A0975">
      <w:pPr>
        <w:spacing w:after="0" w:line="240" w:lineRule="auto"/>
      </w:pPr>
      <w:r>
        <w:continuationSeparator/>
      </w:r>
    </w:p>
  </w:footnote>
  <w:footnote w:id="1">
    <w:p w:rsidR="00852255" w:rsidRDefault="00852255">
      <w:pPr>
        <w:pStyle w:val="a5"/>
      </w:pPr>
      <w:r>
        <w:rPr>
          <w:rStyle w:val="a7"/>
        </w:rPr>
        <w:footnoteRef/>
      </w:r>
      <w:r>
        <w:t xml:space="preserve"> </w:t>
      </w:r>
      <w:hyperlink r:id="rId1" w:history="1">
        <w:r>
          <w:rPr>
            <w:rStyle w:val="ac"/>
          </w:rPr>
          <w:t>http://russian.doingbusiness.org/data/exploreeconomies/russia</w:t>
        </w:r>
      </w:hyperlink>
    </w:p>
  </w:footnote>
  <w:footnote w:id="2">
    <w:p w:rsidR="00852255" w:rsidRDefault="00852255">
      <w:pPr>
        <w:pStyle w:val="a5"/>
      </w:pPr>
      <w:r>
        <w:rPr>
          <w:rStyle w:val="a7"/>
        </w:rPr>
        <w:footnoteRef/>
      </w:r>
      <w:r>
        <w:t xml:space="preserve"> </w:t>
      </w:r>
      <w:hyperlink r:id="rId2" w:history="1">
        <w:r>
          <w:rPr>
            <w:rStyle w:val="ac"/>
          </w:rPr>
          <w:t>http://www.imd.org/research/publications/wcy/index.cfm</w:t>
        </w:r>
      </w:hyperlink>
    </w:p>
  </w:footnote>
  <w:footnote w:id="3">
    <w:p w:rsidR="00852255" w:rsidRDefault="00852255">
      <w:pPr>
        <w:pStyle w:val="a5"/>
      </w:pPr>
      <w:r>
        <w:rPr>
          <w:rStyle w:val="a7"/>
        </w:rPr>
        <w:footnoteRef/>
      </w:r>
      <w:r>
        <w:t xml:space="preserve"> </w:t>
      </w:r>
      <w:hyperlink r:id="rId3" w:anchor="supertop" w:history="1">
        <w:r>
          <w:rPr>
            <w:rStyle w:val="ac"/>
          </w:rPr>
          <w:t>http://www.euromoneycountryrisk.com/Wiki/Russia#supertop</w:t>
        </w:r>
      </w:hyperlink>
    </w:p>
  </w:footnote>
  <w:footnote w:id="4">
    <w:p w:rsidR="00852255" w:rsidRDefault="00852255">
      <w:pPr>
        <w:pStyle w:val="a5"/>
      </w:pPr>
      <w:r>
        <w:rPr>
          <w:rStyle w:val="a7"/>
        </w:rPr>
        <w:footnoteRef/>
      </w:r>
      <w:r>
        <w:t xml:space="preserve"> Источник: Росстат.</w:t>
      </w:r>
    </w:p>
  </w:footnote>
  <w:footnote w:id="5">
    <w:p w:rsidR="00852255" w:rsidRDefault="00852255">
      <w:pPr>
        <w:pStyle w:val="a5"/>
      </w:pPr>
      <w:r>
        <w:rPr>
          <w:rStyle w:val="a7"/>
        </w:rPr>
        <w:footnoteRef/>
      </w:r>
      <w:r>
        <w:t xml:space="preserve"> По данным Росстата на 2013 год.</w:t>
      </w:r>
    </w:p>
  </w:footnote>
  <w:footnote w:id="6">
    <w:p w:rsidR="00852255" w:rsidRPr="00612821" w:rsidRDefault="00852255">
      <w:pPr>
        <w:pStyle w:val="a5"/>
      </w:pPr>
      <w:r>
        <w:rPr>
          <w:rStyle w:val="a7"/>
        </w:rPr>
        <w:footnoteRef/>
      </w:r>
      <w:r>
        <w:t xml:space="preserve"> Источник: Росстат. </w:t>
      </w:r>
      <w:hyperlink r:id="rId4" w:history="1">
        <w:r w:rsidRPr="00092DB6">
          <w:rPr>
            <w:rStyle w:val="ac"/>
            <w:lang w:val="en-US"/>
          </w:rPr>
          <w:t>www</w:t>
        </w:r>
        <w:r w:rsidRPr="00092DB6">
          <w:rPr>
            <w:rStyle w:val="ac"/>
          </w:rPr>
          <w:t>.</w:t>
        </w:r>
        <w:r w:rsidRPr="00092DB6">
          <w:rPr>
            <w:rStyle w:val="ac"/>
            <w:lang w:val="en-US"/>
          </w:rPr>
          <w:t>gks</w:t>
        </w:r>
        <w:r w:rsidRPr="00092DB6">
          <w:rPr>
            <w:rStyle w:val="ac"/>
          </w:rPr>
          <w:t>.</w:t>
        </w:r>
        <w:r w:rsidRPr="00092DB6">
          <w:rPr>
            <w:rStyle w:val="ac"/>
            <w:lang w:val="en-US"/>
          </w:rPr>
          <w:t>ru</w:t>
        </w:r>
      </w:hyperlink>
      <w:r w:rsidRPr="00612821">
        <w:t xml:space="preserve"> </w:t>
      </w:r>
    </w:p>
  </w:footnote>
  <w:footnote w:id="7">
    <w:p w:rsidR="00852255" w:rsidRDefault="00852255">
      <w:pPr>
        <w:pStyle w:val="a5"/>
      </w:pPr>
      <w:r>
        <w:rPr>
          <w:rStyle w:val="a7"/>
        </w:rPr>
        <w:footnoteRef/>
      </w:r>
      <w:r>
        <w:t xml:space="preserve"> Официальный сайт </w:t>
      </w:r>
      <w:proofErr w:type="spellStart"/>
      <w:r>
        <w:t>ОАО</w:t>
      </w:r>
      <w:proofErr w:type="spellEnd"/>
      <w:r>
        <w:t xml:space="preserve"> «Особые экономические зоны» </w:t>
      </w:r>
      <w:hyperlink r:id="rId5" w:history="1">
        <w:r>
          <w:rPr>
            <w:rStyle w:val="ac"/>
          </w:rPr>
          <w:t>http://www.russez.ru/</w:t>
        </w:r>
      </w:hyperlink>
    </w:p>
  </w:footnote>
  <w:footnote w:id="8">
    <w:p w:rsidR="00852255" w:rsidRDefault="00852255">
      <w:pPr>
        <w:pStyle w:val="a5"/>
      </w:pPr>
      <w:r>
        <w:rPr>
          <w:rStyle w:val="a7"/>
        </w:rPr>
        <w:footnoteRef/>
      </w:r>
      <w:r>
        <w:t xml:space="preserve"> Теплова Т.В. Инвестиции: учебник для бакалавров. М.: Издательство </w:t>
      </w:r>
      <w:proofErr w:type="spellStart"/>
      <w:r>
        <w:t>Юрайт</w:t>
      </w:r>
      <w:proofErr w:type="spellEnd"/>
      <w:r>
        <w:t>, 2011 – с.18</w:t>
      </w:r>
    </w:p>
  </w:footnote>
  <w:footnote w:id="9">
    <w:p w:rsidR="00852255" w:rsidRDefault="00852255" w:rsidP="00901A7D">
      <w:pPr>
        <w:pStyle w:val="a5"/>
      </w:pPr>
      <w:r>
        <w:rPr>
          <w:rStyle w:val="a7"/>
        </w:rPr>
        <w:footnoteRef/>
      </w:r>
      <w:r>
        <w:t xml:space="preserve"> Определение, принятое Федеральной службой государственной статистики.</w:t>
      </w:r>
    </w:p>
  </w:footnote>
  <w:footnote w:id="10">
    <w:p w:rsidR="00852255" w:rsidRDefault="00852255">
      <w:pPr>
        <w:pStyle w:val="a5"/>
      </w:pPr>
      <w:r>
        <w:rPr>
          <w:rStyle w:val="a7"/>
        </w:rPr>
        <w:footnoteRef/>
      </w:r>
      <w:r>
        <w:t xml:space="preserve"> Доля при осуществлении ПИИ может варьироваться от 10 до 100%.</w:t>
      </w:r>
    </w:p>
  </w:footnote>
  <w:footnote w:id="11">
    <w:p w:rsidR="00852255" w:rsidRPr="007B482C" w:rsidRDefault="00852255" w:rsidP="00384101">
      <w:pPr>
        <w:ind w:left="709" w:firstLine="0"/>
        <w:rPr>
          <w:lang w:val="en-US"/>
        </w:rPr>
      </w:pPr>
      <w:r>
        <w:rPr>
          <w:rStyle w:val="a7"/>
        </w:rPr>
        <w:footnoteRef/>
      </w:r>
      <w:r w:rsidRPr="007B482C">
        <w:rPr>
          <w:lang w:val="en-US"/>
        </w:rPr>
        <w:t xml:space="preserve"> </w:t>
      </w:r>
      <w:r>
        <w:rPr>
          <w:sz w:val="20"/>
          <w:lang w:val="en-US"/>
        </w:rPr>
        <w:t>UNCTAD World Investment Report 2012</w:t>
      </w:r>
      <w:r w:rsidRPr="007B482C">
        <w:rPr>
          <w:sz w:val="20"/>
          <w:lang w:val="en-US"/>
        </w:rPr>
        <w:t xml:space="preserve"> </w:t>
      </w:r>
      <w:r w:rsidR="0079287D">
        <w:fldChar w:fldCharType="begin"/>
      </w:r>
      <w:r w:rsidR="0079287D" w:rsidRPr="002310FF">
        <w:rPr>
          <w:lang w:val="en-US"/>
        </w:rPr>
        <w:instrText>HYPERLINK "http://www.unctad-docs.org/files/UNCTAD-WIR2012-Full-en.pdf"</w:instrText>
      </w:r>
      <w:r w:rsidR="0079287D">
        <w:fldChar w:fldCharType="separate"/>
      </w:r>
      <w:r w:rsidRPr="00D6473C">
        <w:rPr>
          <w:rStyle w:val="ac"/>
          <w:sz w:val="20"/>
          <w:lang w:val="en-US"/>
        </w:rPr>
        <w:t>http</w:t>
      </w:r>
      <w:r w:rsidRPr="007B482C">
        <w:rPr>
          <w:rStyle w:val="ac"/>
          <w:sz w:val="20"/>
          <w:lang w:val="en-US"/>
        </w:rPr>
        <w:t>://</w:t>
      </w:r>
      <w:r w:rsidRPr="00D6473C">
        <w:rPr>
          <w:rStyle w:val="ac"/>
          <w:sz w:val="20"/>
          <w:lang w:val="en-US"/>
        </w:rPr>
        <w:t>www</w:t>
      </w:r>
      <w:r w:rsidRPr="007B482C">
        <w:rPr>
          <w:rStyle w:val="ac"/>
          <w:sz w:val="20"/>
          <w:lang w:val="en-US"/>
        </w:rPr>
        <w:t>.</w:t>
      </w:r>
      <w:r w:rsidRPr="00D6473C">
        <w:rPr>
          <w:rStyle w:val="ac"/>
          <w:sz w:val="20"/>
          <w:lang w:val="en-US"/>
        </w:rPr>
        <w:t>unctad</w:t>
      </w:r>
      <w:r w:rsidRPr="007B482C">
        <w:rPr>
          <w:rStyle w:val="ac"/>
          <w:sz w:val="20"/>
          <w:lang w:val="en-US"/>
        </w:rPr>
        <w:t>-</w:t>
      </w:r>
      <w:r w:rsidRPr="00D6473C">
        <w:rPr>
          <w:rStyle w:val="ac"/>
          <w:sz w:val="20"/>
          <w:lang w:val="en-US"/>
        </w:rPr>
        <w:t>docs</w:t>
      </w:r>
      <w:r w:rsidRPr="007B482C">
        <w:rPr>
          <w:rStyle w:val="ac"/>
          <w:sz w:val="20"/>
          <w:lang w:val="en-US"/>
        </w:rPr>
        <w:t>.</w:t>
      </w:r>
      <w:r w:rsidRPr="00D6473C">
        <w:rPr>
          <w:rStyle w:val="ac"/>
          <w:sz w:val="20"/>
          <w:lang w:val="en-US"/>
        </w:rPr>
        <w:t>org</w:t>
      </w:r>
      <w:r w:rsidRPr="007B482C">
        <w:rPr>
          <w:rStyle w:val="ac"/>
          <w:sz w:val="20"/>
          <w:lang w:val="en-US"/>
        </w:rPr>
        <w:t>/</w:t>
      </w:r>
      <w:r w:rsidRPr="00D6473C">
        <w:rPr>
          <w:rStyle w:val="ac"/>
          <w:sz w:val="20"/>
          <w:lang w:val="en-US"/>
        </w:rPr>
        <w:t>files</w:t>
      </w:r>
      <w:r w:rsidRPr="007B482C">
        <w:rPr>
          <w:rStyle w:val="ac"/>
          <w:sz w:val="20"/>
          <w:lang w:val="en-US"/>
        </w:rPr>
        <w:t>/</w:t>
      </w:r>
      <w:r w:rsidRPr="00D6473C">
        <w:rPr>
          <w:rStyle w:val="ac"/>
          <w:sz w:val="20"/>
          <w:lang w:val="en-US"/>
        </w:rPr>
        <w:t>UNCTAD</w:t>
      </w:r>
      <w:r w:rsidRPr="007B482C">
        <w:rPr>
          <w:rStyle w:val="ac"/>
          <w:sz w:val="20"/>
          <w:lang w:val="en-US"/>
        </w:rPr>
        <w:t>-</w:t>
      </w:r>
      <w:r w:rsidRPr="00D6473C">
        <w:rPr>
          <w:rStyle w:val="ac"/>
          <w:sz w:val="20"/>
          <w:lang w:val="en-US"/>
        </w:rPr>
        <w:t>WIR</w:t>
      </w:r>
      <w:r w:rsidRPr="007B482C">
        <w:rPr>
          <w:rStyle w:val="ac"/>
          <w:sz w:val="20"/>
          <w:lang w:val="en-US"/>
        </w:rPr>
        <w:t>2012-</w:t>
      </w:r>
      <w:r w:rsidRPr="00D6473C">
        <w:rPr>
          <w:rStyle w:val="ac"/>
          <w:sz w:val="20"/>
          <w:lang w:val="en-US"/>
        </w:rPr>
        <w:t>Full</w:t>
      </w:r>
      <w:r w:rsidRPr="007B482C">
        <w:rPr>
          <w:rStyle w:val="ac"/>
          <w:sz w:val="20"/>
          <w:lang w:val="en-US"/>
        </w:rPr>
        <w:t>-</w:t>
      </w:r>
      <w:r w:rsidRPr="00D6473C">
        <w:rPr>
          <w:rStyle w:val="ac"/>
          <w:sz w:val="20"/>
          <w:lang w:val="en-US"/>
        </w:rPr>
        <w:t>en</w:t>
      </w:r>
      <w:r w:rsidRPr="007B482C">
        <w:rPr>
          <w:rStyle w:val="ac"/>
          <w:sz w:val="20"/>
          <w:lang w:val="en-US"/>
        </w:rPr>
        <w:t>.</w:t>
      </w:r>
      <w:r w:rsidRPr="00D6473C">
        <w:rPr>
          <w:rStyle w:val="ac"/>
          <w:sz w:val="20"/>
          <w:lang w:val="en-US"/>
        </w:rPr>
        <w:t>pdf</w:t>
      </w:r>
      <w:r w:rsidR="0079287D">
        <w:fldChar w:fldCharType="end"/>
      </w:r>
    </w:p>
  </w:footnote>
  <w:footnote w:id="12">
    <w:p w:rsidR="00852255" w:rsidRDefault="00852255">
      <w:pPr>
        <w:pStyle w:val="a5"/>
      </w:pPr>
      <w:r>
        <w:rPr>
          <w:rStyle w:val="a7"/>
        </w:rPr>
        <w:footnoteRef/>
      </w:r>
      <w:r>
        <w:t xml:space="preserve"> По данным Росстата объем прямых инвестиций из зарубежных стран в РФ в 2010 году составил 4338 млн. долларов США.</w:t>
      </w:r>
    </w:p>
  </w:footnote>
  <w:footnote w:id="13">
    <w:p w:rsidR="00852255" w:rsidRDefault="00852255">
      <w:pPr>
        <w:pStyle w:val="a5"/>
      </w:pPr>
      <w:r>
        <w:rPr>
          <w:rStyle w:val="a7"/>
        </w:rPr>
        <w:footnoteRef/>
      </w:r>
      <w:r>
        <w:t xml:space="preserve"> Данные можно найти в приложениях к работе.</w:t>
      </w:r>
    </w:p>
  </w:footnote>
  <w:footnote w:id="14">
    <w:p w:rsidR="00852255" w:rsidRPr="003A0975" w:rsidRDefault="00852255" w:rsidP="005745D0">
      <w:pPr>
        <w:pStyle w:val="a5"/>
      </w:pPr>
      <w:r>
        <w:rPr>
          <w:rStyle w:val="a7"/>
        </w:rPr>
        <w:footnoteRef/>
      </w:r>
      <w:r>
        <w:t xml:space="preserve"> Рассчитано на основе данных Федеральной службы государственной статистики </w:t>
      </w:r>
      <w:r>
        <w:rPr>
          <w:lang w:val="en-US"/>
        </w:rPr>
        <w:t>www</w:t>
      </w:r>
      <w:r w:rsidRPr="003A0975">
        <w:t>.</w:t>
      </w:r>
      <w:proofErr w:type="spellStart"/>
      <w:r>
        <w:rPr>
          <w:lang w:val="en-US"/>
        </w:rPr>
        <w:t>gks</w:t>
      </w:r>
      <w:proofErr w:type="spellEnd"/>
      <w:r w:rsidRPr="003A0975">
        <w:t>.</w:t>
      </w:r>
      <w:proofErr w:type="spellStart"/>
      <w:r>
        <w:rPr>
          <w:lang w:val="en-US"/>
        </w:rPr>
        <w:t>ru</w:t>
      </w:r>
      <w:proofErr w:type="spellEnd"/>
    </w:p>
  </w:footnote>
  <w:footnote w:id="15">
    <w:p w:rsidR="00852255" w:rsidRDefault="00852255" w:rsidP="005745D0">
      <w:pPr>
        <w:pStyle w:val="a5"/>
      </w:pPr>
      <w:r>
        <w:rPr>
          <w:rStyle w:val="a7"/>
        </w:rPr>
        <w:footnoteRef/>
      </w:r>
      <w:r>
        <w:t xml:space="preserve"> Рассчитано на основе данных Федеральной службы государственной статистики </w:t>
      </w:r>
      <w:r>
        <w:rPr>
          <w:lang w:val="en-US"/>
        </w:rPr>
        <w:t>www</w:t>
      </w:r>
      <w:r w:rsidRPr="003A0975">
        <w:t>.</w:t>
      </w:r>
      <w:proofErr w:type="spellStart"/>
      <w:r>
        <w:rPr>
          <w:lang w:val="en-US"/>
        </w:rPr>
        <w:t>gks</w:t>
      </w:r>
      <w:proofErr w:type="spellEnd"/>
      <w:r w:rsidRPr="003A0975">
        <w:t>.</w:t>
      </w:r>
      <w:proofErr w:type="spellStart"/>
      <w:r>
        <w:rPr>
          <w:lang w:val="en-US"/>
        </w:rPr>
        <w:t>ru</w:t>
      </w:r>
      <w:proofErr w:type="spellEnd"/>
    </w:p>
  </w:footnote>
  <w:footnote w:id="16">
    <w:p w:rsidR="00852255" w:rsidRDefault="00852255" w:rsidP="005745D0">
      <w:pPr>
        <w:pStyle w:val="a5"/>
      </w:pPr>
      <w:r>
        <w:rPr>
          <w:rStyle w:val="a7"/>
        </w:rPr>
        <w:footnoteRef/>
      </w:r>
      <w:r>
        <w:t xml:space="preserve"> Распределение регионов по каждому из блоков </w:t>
      </w:r>
      <w:proofErr w:type="gramStart"/>
      <w:r>
        <w:t>см</w:t>
      </w:r>
      <w:proofErr w:type="gramEnd"/>
      <w:r>
        <w:t>. в Приложении 1.</w:t>
      </w:r>
    </w:p>
  </w:footnote>
  <w:footnote w:id="17">
    <w:p w:rsidR="00852255" w:rsidRDefault="00852255">
      <w:pPr>
        <w:pStyle w:val="a5"/>
      </w:pPr>
      <w:r>
        <w:rPr>
          <w:rStyle w:val="a7"/>
        </w:rPr>
        <w:footnoteRef/>
      </w:r>
      <w:r>
        <w:t xml:space="preserve"> Рисунок составлен по данным Росстата.</w:t>
      </w:r>
    </w:p>
  </w:footnote>
  <w:footnote w:id="18">
    <w:p w:rsidR="00852255" w:rsidRDefault="00852255">
      <w:pPr>
        <w:pStyle w:val="a5"/>
      </w:pPr>
      <w:r>
        <w:rPr>
          <w:rStyle w:val="a7"/>
        </w:rPr>
        <w:footnoteRef/>
      </w:r>
      <w:r>
        <w:t xml:space="preserve"> Об этом было отмечено на научном семинаре «Будущее сырьевых регионов России: проблемы управления и развития» в Высшей школе экономики 25 марта 2013 года.</w:t>
      </w:r>
    </w:p>
  </w:footnote>
  <w:footnote w:id="19">
    <w:p w:rsidR="00852255" w:rsidRDefault="00852255" w:rsidP="009D1D83">
      <w:pPr>
        <w:pStyle w:val="a5"/>
      </w:pPr>
      <w:r>
        <w:rPr>
          <w:rStyle w:val="a7"/>
        </w:rPr>
        <w:footnoteRef/>
      </w:r>
      <w:r>
        <w:t xml:space="preserve"> Также данный индекс можно назвать индексом потенциала принимающей страны.</w:t>
      </w:r>
    </w:p>
  </w:footnote>
  <w:footnote w:id="20">
    <w:p w:rsidR="00852255" w:rsidRDefault="00852255" w:rsidP="005171BF">
      <w:pPr>
        <w:ind w:left="709" w:firstLine="0"/>
      </w:pPr>
      <w:r>
        <w:rPr>
          <w:rStyle w:val="a7"/>
        </w:rPr>
        <w:footnoteRef/>
      </w:r>
      <w:r>
        <w:t xml:space="preserve"> </w:t>
      </w:r>
      <w:r>
        <w:rPr>
          <w:sz w:val="20"/>
        </w:rPr>
        <w:t>«</w:t>
      </w:r>
      <w:r w:rsidRPr="005171BF">
        <w:rPr>
          <w:sz w:val="20"/>
        </w:rPr>
        <w:t>Привлечение прямых иностранных инвестиций в регионы России</w:t>
      </w:r>
      <w:r>
        <w:rPr>
          <w:sz w:val="20"/>
        </w:rPr>
        <w:t>»</w:t>
      </w:r>
      <w:r>
        <w:rPr>
          <w:sz w:val="20"/>
        </w:rPr>
        <w:br/>
      </w:r>
      <w:r w:rsidRPr="005171BF">
        <w:rPr>
          <w:sz w:val="20"/>
        </w:rPr>
        <w:t>Российский союз промышленников и предпринимателей (</w:t>
      </w:r>
      <w:proofErr w:type="spellStart"/>
      <w:r w:rsidRPr="005171BF">
        <w:rPr>
          <w:sz w:val="20"/>
        </w:rPr>
        <w:t>РСПП</w:t>
      </w:r>
      <w:proofErr w:type="spellEnd"/>
      <w:r w:rsidRPr="005171BF">
        <w:rPr>
          <w:sz w:val="20"/>
        </w:rPr>
        <w:t>)</w:t>
      </w:r>
      <w:r>
        <w:rPr>
          <w:sz w:val="20"/>
        </w:rPr>
        <w:t xml:space="preserve">, </w:t>
      </w:r>
      <w:r w:rsidRPr="005171BF">
        <w:rPr>
          <w:sz w:val="20"/>
        </w:rPr>
        <w:t>Комитет по международному сотрудничеству</w:t>
      </w:r>
      <w:r>
        <w:rPr>
          <w:sz w:val="20"/>
        </w:rPr>
        <w:t xml:space="preserve">, </w:t>
      </w:r>
      <w:r w:rsidRPr="005171BF">
        <w:rPr>
          <w:sz w:val="20"/>
        </w:rPr>
        <w:t xml:space="preserve">Международный совет по сотрудничеству и инвестициям при </w:t>
      </w:r>
      <w:proofErr w:type="spellStart"/>
      <w:r w:rsidRPr="005171BF">
        <w:rPr>
          <w:sz w:val="20"/>
        </w:rPr>
        <w:t>РСПП</w:t>
      </w:r>
      <w:proofErr w:type="spellEnd"/>
      <w:r w:rsidRPr="005171BF">
        <w:rPr>
          <w:sz w:val="20"/>
        </w:rPr>
        <w:br/>
      </w:r>
      <w:proofErr w:type="spellStart"/>
      <w:r w:rsidRPr="005171BF">
        <w:rPr>
          <w:sz w:val="20"/>
        </w:rPr>
        <w:t>КПМГ</w:t>
      </w:r>
      <w:proofErr w:type="spellEnd"/>
      <w:r w:rsidRPr="005171BF">
        <w:rPr>
          <w:sz w:val="20"/>
        </w:rPr>
        <w:t xml:space="preserve"> Лимитед</w:t>
      </w:r>
      <w:r>
        <w:rPr>
          <w:sz w:val="20"/>
        </w:rPr>
        <w:t xml:space="preserve">, </w:t>
      </w:r>
      <w:r w:rsidRPr="005171BF">
        <w:rPr>
          <w:sz w:val="20"/>
        </w:rPr>
        <w:t>3 декабря 2010 г.</w:t>
      </w:r>
    </w:p>
  </w:footnote>
  <w:footnote w:id="21">
    <w:p w:rsidR="00852255" w:rsidRDefault="00852255">
      <w:pPr>
        <w:pStyle w:val="a5"/>
      </w:pPr>
      <w:r>
        <w:rPr>
          <w:rStyle w:val="a7"/>
        </w:rPr>
        <w:footnoteRef/>
      </w:r>
      <w:r>
        <w:t xml:space="preserve"> Привлечение прямых иностранных инвестиций в регионы России. </w:t>
      </w:r>
      <w:proofErr w:type="spellStart"/>
      <w:r>
        <w:t>РСПП</w:t>
      </w:r>
      <w:proofErr w:type="spellEnd"/>
      <w:r>
        <w:t xml:space="preserve">, </w:t>
      </w:r>
      <w:proofErr w:type="spellStart"/>
      <w:r>
        <w:t>КПМГ</w:t>
      </w:r>
      <w:proofErr w:type="spellEnd"/>
      <w:r>
        <w:t>, 2010.</w:t>
      </w:r>
    </w:p>
  </w:footnote>
  <w:footnote w:id="22">
    <w:p w:rsidR="00852255" w:rsidRPr="008A2696" w:rsidRDefault="00852255" w:rsidP="00620645">
      <w:pPr>
        <w:pStyle w:val="a5"/>
        <w:rPr>
          <w:rFonts w:cs="Times New Roman"/>
        </w:rPr>
      </w:pPr>
      <w:r w:rsidRPr="00286DD3">
        <w:rPr>
          <w:rStyle w:val="a7"/>
          <w:rFonts w:cs="Times New Roman"/>
        </w:rPr>
        <w:footnoteRef/>
      </w:r>
      <w:r w:rsidRPr="00286DD3">
        <w:rPr>
          <w:rFonts w:cs="Times New Roman"/>
        </w:rPr>
        <w:t xml:space="preserve"> Данные </w:t>
      </w:r>
      <w:r>
        <w:rPr>
          <w:rFonts w:cs="Times New Roman"/>
          <w:color w:val="000000"/>
          <w:shd w:val="clear" w:color="auto" w:fill="FFFFFF"/>
        </w:rPr>
        <w:t>Приволжского Регионального</w:t>
      </w:r>
      <w:r w:rsidRPr="00286DD3">
        <w:rPr>
          <w:rFonts w:cs="Times New Roman"/>
          <w:color w:val="000000"/>
          <w:shd w:val="clear" w:color="auto" w:fill="FFFFFF"/>
        </w:rPr>
        <w:t xml:space="preserve"> Центр</w:t>
      </w:r>
      <w:r>
        <w:rPr>
          <w:rFonts w:cs="Times New Roman"/>
          <w:color w:val="000000"/>
          <w:shd w:val="clear" w:color="auto" w:fill="FFFFFF"/>
        </w:rPr>
        <w:t>а</w:t>
      </w:r>
      <w:r w:rsidRPr="00286DD3">
        <w:rPr>
          <w:rFonts w:cs="Times New Roman"/>
          <w:color w:val="000000"/>
          <w:shd w:val="clear" w:color="auto" w:fill="FFFFFF"/>
        </w:rPr>
        <w:t xml:space="preserve"> Государственного Мониторинга Состояния Недр</w:t>
      </w:r>
      <w:r>
        <w:rPr>
          <w:rStyle w:val="apple-converted-space"/>
          <w:rFonts w:cs="Times New Roman"/>
          <w:color w:val="000000"/>
          <w:shd w:val="clear" w:color="auto" w:fill="FFFFFF"/>
        </w:rPr>
        <w:t>.</w:t>
      </w:r>
      <w:r w:rsidRPr="00286DD3">
        <w:rPr>
          <w:rStyle w:val="apple-converted-space"/>
          <w:rFonts w:cs="Times New Roman"/>
          <w:color w:val="000000"/>
          <w:shd w:val="clear" w:color="auto" w:fill="FFFFFF"/>
        </w:rPr>
        <w:t xml:space="preserve"> </w:t>
      </w:r>
      <w:r>
        <w:rPr>
          <w:rStyle w:val="apple-converted-space"/>
          <w:rFonts w:cs="Times New Roman"/>
          <w:color w:val="000000"/>
          <w:shd w:val="clear" w:color="auto" w:fill="FFFFFF"/>
        </w:rPr>
        <w:t xml:space="preserve"> </w:t>
      </w:r>
      <w:hyperlink r:id="rId6" w:history="1">
        <w:r w:rsidRPr="00C21732">
          <w:rPr>
            <w:rStyle w:val="ac"/>
            <w:rFonts w:cs="Times New Roman"/>
            <w:shd w:val="clear" w:color="auto" w:fill="FFFFFF"/>
            <w:lang w:val="en-US"/>
          </w:rPr>
          <w:t>www</w:t>
        </w:r>
        <w:r w:rsidRPr="00C21732">
          <w:rPr>
            <w:rStyle w:val="ac"/>
            <w:rFonts w:cs="Times New Roman"/>
            <w:shd w:val="clear" w:color="auto" w:fill="FFFFFF"/>
          </w:rPr>
          <w:t>.</w:t>
        </w:r>
        <w:r w:rsidRPr="00C21732">
          <w:rPr>
            <w:rStyle w:val="ac"/>
            <w:rFonts w:cs="Times New Roman"/>
            <w:shd w:val="clear" w:color="auto" w:fill="FFFFFF"/>
            <w:lang w:val="en-US"/>
          </w:rPr>
          <w:t>monitoring</w:t>
        </w:r>
        <w:r w:rsidRPr="00C21732">
          <w:rPr>
            <w:rStyle w:val="ac"/>
            <w:rFonts w:cs="Times New Roman"/>
            <w:shd w:val="clear" w:color="auto" w:fill="FFFFFF"/>
          </w:rPr>
          <w:t>.</w:t>
        </w:r>
        <w:proofErr w:type="spellStart"/>
        <w:r w:rsidRPr="00C21732">
          <w:rPr>
            <w:rStyle w:val="ac"/>
            <w:rFonts w:cs="Times New Roman"/>
            <w:shd w:val="clear" w:color="auto" w:fill="FFFFFF"/>
            <w:lang w:val="en-US"/>
          </w:rPr>
          <w:t>nn</w:t>
        </w:r>
        <w:proofErr w:type="spellEnd"/>
        <w:r w:rsidRPr="00C21732">
          <w:rPr>
            <w:rStyle w:val="ac"/>
            <w:rFonts w:cs="Times New Roman"/>
            <w:shd w:val="clear" w:color="auto" w:fill="FFFFFF"/>
          </w:rPr>
          <w:t>.</w:t>
        </w:r>
        <w:proofErr w:type="spellStart"/>
        <w:r w:rsidRPr="00C21732">
          <w:rPr>
            <w:rStyle w:val="ac"/>
            <w:rFonts w:cs="Times New Roman"/>
            <w:shd w:val="clear" w:color="auto" w:fill="FFFFFF"/>
            <w:lang w:val="en-US"/>
          </w:rPr>
          <w:t>ru</w:t>
        </w:r>
        <w:proofErr w:type="spellEnd"/>
        <w:r w:rsidRPr="00C21732">
          <w:rPr>
            <w:rStyle w:val="ac"/>
            <w:rFonts w:cs="Times New Roman"/>
            <w:shd w:val="clear" w:color="auto" w:fill="FFFFFF"/>
          </w:rPr>
          <w:t>/</w:t>
        </w:r>
      </w:hyperlink>
      <w:r w:rsidRPr="008A2696">
        <w:rPr>
          <w:rStyle w:val="apple-converted-space"/>
          <w:rFonts w:cs="Times New Roman"/>
          <w:color w:val="000000"/>
          <w:shd w:val="clear" w:color="auto" w:fill="FFFFFF"/>
        </w:rPr>
        <w:t xml:space="preserve"> </w:t>
      </w:r>
    </w:p>
  </w:footnote>
  <w:footnote w:id="23">
    <w:p w:rsidR="00852255" w:rsidRDefault="00852255" w:rsidP="00620645">
      <w:pPr>
        <w:pStyle w:val="a5"/>
      </w:pPr>
      <w:r>
        <w:rPr>
          <w:rStyle w:val="a7"/>
        </w:rPr>
        <w:footnoteRef/>
      </w:r>
      <w:r>
        <w:t xml:space="preserve"> По данным </w:t>
      </w:r>
      <w:proofErr w:type="spellStart"/>
      <w:r>
        <w:t>ИГКЭ</w:t>
      </w:r>
      <w:proofErr w:type="spellEnd"/>
      <w:r>
        <w:t xml:space="preserve"> Росгидромета и РАН</w:t>
      </w:r>
    </w:p>
  </w:footnote>
  <w:footnote w:id="24">
    <w:p w:rsidR="00852255" w:rsidRDefault="00852255" w:rsidP="000D7DD5">
      <w:pPr>
        <w:spacing w:before="240"/>
        <w:ind w:right="-2" w:firstLine="567"/>
        <w:jc w:val="both"/>
      </w:pPr>
      <w:r>
        <w:rPr>
          <w:rStyle w:val="a7"/>
        </w:rPr>
        <w:footnoteRef/>
      </w:r>
      <w:hyperlink r:id="rId7" w:history="1">
        <w:r w:rsidRPr="000D7DD5">
          <w:rPr>
            <w:rStyle w:val="ac"/>
            <w:rFonts w:cs="Times New Roman"/>
            <w:color w:val="6F6F6F"/>
            <w:sz w:val="20"/>
            <w:szCs w:val="20"/>
          </w:rPr>
          <w:t>https://research1.ml.com/C?q=oaQ36CMIv-kVmTBwjr4DTA&amp;e=michaela.moran%40ml.com&amp;h=5tZ4Ig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1646"/>
      <w:docPartObj>
        <w:docPartGallery w:val="Page Numbers (Top of Page)"/>
        <w:docPartUnique/>
      </w:docPartObj>
    </w:sdtPr>
    <w:sdtContent>
      <w:p w:rsidR="00852255" w:rsidRDefault="0079287D">
        <w:pPr>
          <w:pStyle w:val="ad"/>
          <w:jc w:val="center"/>
        </w:pPr>
        <w:fldSimple w:instr=" PAGE   \* MERGEFORMAT ">
          <w:r w:rsidR="002310FF">
            <w:rPr>
              <w:noProof/>
            </w:rPr>
            <w:t>56</w:t>
          </w:r>
        </w:fldSimple>
      </w:p>
    </w:sdtContent>
  </w:sdt>
  <w:p w:rsidR="00852255" w:rsidRDefault="0085225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5FA8"/>
    <w:multiLevelType w:val="hybridMultilevel"/>
    <w:tmpl w:val="4DFAE61C"/>
    <w:lvl w:ilvl="0" w:tplc="C0F4C51C">
      <w:start w:val="1"/>
      <w:numFmt w:val="decimal"/>
      <w:lvlText w:val="%1)"/>
      <w:lvlJc w:val="left"/>
      <w:pPr>
        <w:ind w:left="7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3F0337E"/>
    <w:multiLevelType w:val="hybridMultilevel"/>
    <w:tmpl w:val="594AE8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291D2C"/>
    <w:multiLevelType w:val="hybridMultilevel"/>
    <w:tmpl w:val="041CF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7291A"/>
    <w:multiLevelType w:val="hybridMultilevel"/>
    <w:tmpl w:val="8B5A714C"/>
    <w:lvl w:ilvl="0" w:tplc="51860B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C4C04"/>
    <w:multiLevelType w:val="hybridMultilevel"/>
    <w:tmpl w:val="BF14F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05619"/>
    <w:multiLevelType w:val="hybridMultilevel"/>
    <w:tmpl w:val="B3287660"/>
    <w:lvl w:ilvl="0" w:tplc="937469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C84CE4"/>
    <w:multiLevelType w:val="hybridMultilevel"/>
    <w:tmpl w:val="13ACEF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C7A45E2"/>
    <w:multiLevelType w:val="hybridMultilevel"/>
    <w:tmpl w:val="0A2455E0"/>
    <w:lvl w:ilvl="0" w:tplc="265C06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D28241FE">
      <w:start w:val="1"/>
      <w:numFmt w:val="decimal"/>
      <w:lvlText w:val="%3."/>
      <w:lvlJc w:val="left"/>
      <w:pPr>
        <w:ind w:left="254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2755046"/>
    <w:multiLevelType w:val="hybridMultilevel"/>
    <w:tmpl w:val="BC2EB7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44267B5"/>
    <w:multiLevelType w:val="hybridMultilevel"/>
    <w:tmpl w:val="C5E22C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673015C"/>
    <w:multiLevelType w:val="hybridMultilevel"/>
    <w:tmpl w:val="98D46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822A54"/>
    <w:multiLevelType w:val="hybridMultilevel"/>
    <w:tmpl w:val="12D27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32447"/>
    <w:multiLevelType w:val="hybridMultilevel"/>
    <w:tmpl w:val="BC50E0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1C1D4BC8"/>
    <w:multiLevelType w:val="hybridMultilevel"/>
    <w:tmpl w:val="F3A002A6"/>
    <w:lvl w:ilvl="0" w:tplc="F9A00130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AE4FCE" w:tentative="1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D82848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BAAB1E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3A7626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6CBD3C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A57A6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6CB11A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F63ABE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0040C8"/>
    <w:multiLevelType w:val="hybridMultilevel"/>
    <w:tmpl w:val="23E8D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D6C"/>
    <w:multiLevelType w:val="hybridMultilevel"/>
    <w:tmpl w:val="97C615E0"/>
    <w:lvl w:ilvl="0" w:tplc="55E0C9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8127A42"/>
    <w:multiLevelType w:val="hybridMultilevel"/>
    <w:tmpl w:val="9DFEA5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A3FBD"/>
    <w:multiLevelType w:val="hybridMultilevel"/>
    <w:tmpl w:val="ECF065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697759F"/>
    <w:multiLevelType w:val="hybridMultilevel"/>
    <w:tmpl w:val="6D141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84B7E"/>
    <w:multiLevelType w:val="hybridMultilevel"/>
    <w:tmpl w:val="CCD82A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D6792F"/>
    <w:multiLevelType w:val="hybridMultilevel"/>
    <w:tmpl w:val="BB16C60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>
    <w:nsid w:val="43136BDF"/>
    <w:multiLevelType w:val="hybridMultilevel"/>
    <w:tmpl w:val="0ADE382E"/>
    <w:lvl w:ilvl="0" w:tplc="34E0E8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39A3FFC"/>
    <w:multiLevelType w:val="hybridMultilevel"/>
    <w:tmpl w:val="C55AC80E"/>
    <w:lvl w:ilvl="0" w:tplc="0419000F">
      <w:start w:val="1"/>
      <w:numFmt w:val="decimal"/>
      <w:lvlText w:val="%1."/>
      <w:lvlJc w:val="left"/>
      <w:pPr>
        <w:ind w:left="76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>
    <w:nsid w:val="4AB82A37"/>
    <w:multiLevelType w:val="hybridMultilevel"/>
    <w:tmpl w:val="777C4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9E1668F"/>
    <w:multiLevelType w:val="hybridMultilevel"/>
    <w:tmpl w:val="9266DBC0"/>
    <w:lvl w:ilvl="0" w:tplc="29E25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E85DA0"/>
    <w:multiLevelType w:val="hybridMultilevel"/>
    <w:tmpl w:val="F5788F1C"/>
    <w:lvl w:ilvl="0" w:tplc="7F74E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AA527D9"/>
    <w:multiLevelType w:val="hybridMultilevel"/>
    <w:tmpl w:val="B91601A2"/>
    <w:lvl w:ilvl="0" w:tplc="265C06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A0C59"/>
    <w:multiLevelType w:val="hybridMultilevel"/>
    <w:tmpl w:val="A6DE19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F7D7A15"/>
    <w:multiLevelType w:val="hybridMultilevel"/>
    <w:tmpl w:val="11AAE914"/>
    <w:lvl w:ilvl="0" w:tplc="AB603328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1955243"/>
    <w:multiLevelType w:val="hybridMultilevel"/>
    <w:tmpl w:val="448C2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C21267"/>
    <w:multiLevelType w:val="hybridMultilevel"/>
    <w:tmpl w:val="4934C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1F117A"/>
    <w:multiLevelType w:val="hybridMultilevel"/>
    <w:tmpl w:val="5106D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72C1B"/>
    <w:multiLevelType w:val="hybridMultilevel"/>
    <w:tmpl w:val="6CDEF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8781BA2"/>
    <w:multiLevelType w:val="hybridMultilevel"/>
    <w:tmpl w:val="7A94F6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CBF29BE"/>
    <w:multiLevelType w:val="hybridMultilevel"/>
    <w:tmpl w:val="9C0C0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E3331D"/>
    <w:multiLevelType w:val="hybridMultilevel"/>
    <w:tmpl w:val="3D24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217810"/>
    <w:multiLevelType w:val="hybridMultilevel"/>
    <w:tmpl w:val="9E6AE18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>
    <w:nsid w:val="73363FA7"/>
    <w:multiLevelType w:val="hybridMultilevel"/>
    <w:tmpl w:val="3EB2A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24E54"/>
    <w:multiLevelType w:val="hybridMultilevel"/>
    <w:tmpl w:val="67DE2DB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4"/>
  </w:num>
  <w:num w:numId="3">
    <w:abstractNumId w:val="35"/>
  </w:num>
  <w:num w:numId="4">
    <w:abstractNumId w:val="16"/>
  </w:num>
  <w:num w:numId="5">
    <w:abstractNumId w:val="4"/>
  </w:num>
  <w:num w:numId="6">
    <w:abstractNumId w:val="2"/>
  </w:num>
  <w:num w:numId="7">
    <w:abstractNumId w:val="10"/>
  </w:num>
  <w:num w:numId="8">
    <w:abstractNumId w:val="24"/>
  </w:num>
  <w:num w:numId="9">
    <w:abstractNumId w:val="5"/>
  </w:num>
  <w:num w:numId="10">
    <w:abstractNumId w:val="3"/>
  </w:num>
  <w:num w:numId="11">
    <w:abstractNumId w:val="21"/>
  </w:num>
  <w:num w:numId="12">
    <w:abstractNumId w:val="18"/>
  </w:num>
  <w:num w:numId="13">
    <w:abstractNumId w:val="30"/>
  </w:num>
  <w:num w:numId="14">
    <w:abstractNumId w:val="29"/>
  </w:num>
  <w:num w:numId="15">
    <w:abstractNumId w:val="31"/>
  </w:num>
  <w:num w:numId="16">
    <w:abstractNumId w:val="12"/>
  </w:num>
  <w:num w:numId="17">
    <w:abstractNumId w:val="20"/>
  </w:num>
  <w:num w:numId="18">
    <w:abstractNumId w:val="22"/>
  </w:num>
  <w:num w:numId="19">
    <w:abstractNumId w:val="36"/>
  </w:num>
  <w:num w:numId="20">
    <w:abstractNumId w:val="0"/>
  </w:num>
  <w:num w:numId="21">
    <w:abstractNumId w:val="37"/>
  </w:num>
  <w:num w:numId="22">
    <w:abstractNumId w:val="8"/>
  </w:num>
  <w:num w:numId="23">
    <w:abstractNumId w:val="32"/>
  </w:num>
  <w:num w:numId="24">
    <w:abstractNumId w:val="27"/>
  </w:num>
  <w:num w:numId="25">
    <w:abstractNumId w:val="33"/>
  </w:num>
  <w:num w:numId="26">
    <w:abstractNumId w:val="23"/>
  </w:num>
  <w:num w:numId="27">
    <w:abstractNumId w:val="38"/>
  </w:num>
  <w:num w:numId="28">
    <w:abstractNumId w:val="17"/>
  </w:num>
  <w:num w:numId="29">
    <w:abstractNumId w:val="6"/>
  </w:num>
  <w:num w:numId="30">
    <w:abstractNumId w:val="13"/>
  </w:num>
  <w:num w:numId="31">
    <w:abstractNumId w:val="19"/>
  </w:num>
  <w:num w:numId="32">
    <w:abstractNumId w:val="9"/>
  </w:num>
  <w:num w:numId="33">
    <w:abstractNumId w:val="25"/>
  </w:num>
  <w:num w:numId="34">
    <w:abstractNumId w:val="28"/>
  </w:num>
  <w:num w:numId="35">
    <w:abstractNumId w:val="1"/>
  </w:num>
  <w:num w:numId="36">
    <w:abstractNumId w:val="15"/>
  </w:num>
  <w:num w:numId="37">
    <w:abstractNumId w:val="14"/>
  </w:num>
  <w:num w:numId="38">
    <w:abstractNumId w:val="7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00D5"/>
    <w:rsid w:val="000020A9"/>
    <w:rsid w:val="0000664F"/>
    <w:rsid w:val="00007D15"/>
    <w:rsid w:val="00010942"/>
    <w:rsid w:val="00012F26"/>
    <w:rsid w:val="00015218"/>
    <w:rsid w:val="0001552C"/>
    <w:rsid w:val="0003348B"/>
    <w:rsid w:val="0003351A"/>
    <w:rsid w:val="000406DE"/>
    <w:rsid w:val="00063546"/>
    <w:rsid w:val="00072F27"/>
    <w:rsid w:val="00074968"/>
    <w:rsid w:val="000873EB"/>
    <w:rsid w:val="0009103E"/>
    <w:rsid w:val="000A0071"/>
    <w:rsid w:val="000B6E30"/>
    <w:rsid w:val="000D7DD5"/>
    <w:rsid w:val="000E5C38"/>
    <w:rsid w:val="000E5C74"/>
    <w:rsid w:val="000F10A9"/>
    <w:rsid w:val="001237CD"/>
    <w:rsid w:val="001344E0"/>
    <w:rsid w:val="00136939"/>
    <w:rsid w:val="0014761B"/>
    <w:rsid w:val="00151769"/>
    <w:rsid w:val="001709F4"/>
    <w:rsid w:val="00175E85"/>
    <w:rsid w:val="00184D96"/>
    <w:rsid w:val="00190F05"/>
    <w:rsid w:val="00194417"/>
    <w:rsid w:val="001A5065"/>
    <w:rsid w:val="001B122A"/>
    <w:rsid w:val="001B1CDA"/>
    <w:rsid w:val="001B3515"/>
    <w:rsid w:val="001B65CF"/>
    <w:rsid w:val="001C7322"/>
    <w:rsid w:val="001E1E64"/>
    <w:rsid w:val="001F5E5F"/>
    <w:rsid w:val="002025D1"/>
    <w:rsid w:val="002065B5"/>
    <w:rsid w:val="00221769"/>
    <w:rsid w:val="002310FF"/>
    <w:rsid w:val="0024758F"/>
    <w:rsid w:val="00255768"/>
    <w:rsid w:val="0025691D"/>
    <w:rsid w:val="002676E5"/>
    <w:rsid w:val="002701FC"/>
    <w:rsid w:val="002703FF"/>
    <w:rsid w:val="0027224A"/>
    <w:rsid w:val="002C333F"/>
    <w:rsid w:val="002D1B87"/>
    <w:rsid w:val="002D5AE9"/>
    <w:rsid w:val="002D7B4A"/>
    <w:rsid w:val="002E058D"/>
    <w:rsid w:val="002E321C"/>
    <w:rsid w:val="002F2950"/>
    <w:rsid w:val="003013E9"/>
    <w:rsid w:val="003065D5"/>
    <w:rsid w:val="0033017D"/>
    <w:rsid w:val="0033175A"/>
    <w:rsid w:val="0033302D"/>
    <w:rsid w:val="00336C99"/>
    <w:rsid w:val="00337797"/>
    <w:rsid w:val="00340E74"/>
    <w:rsid w:val="00346BCE"/>
    <w:rsid w:val="003650B5"/>
    <w:rsid w:val="003722B9"/>
    <w:rsid w:val="0037746A"/>
    <w:rsid w:val="003777C7"/>
    <w:rsid w:val="00384101"/>
    <w:rsid w:val="003869E0"/>
    <w:rsid w:val="003A0975"/>
    <w:rsid w:val="003A1410"/>
    <w:rsid w:val="003A5EF6"/>
    <w:rsid w:val="003A7BE9"/>
    <w:rsid w:val="003E30D5"/>
    <w:rsid w:val="003E51B6"/>
    <w:rsid w:val="003E6EB6"/>
    <w:rsid w:val="003F1691"/>
    <w:rsid w:val="003F7A36"/>
    <w:rsid w:val="00402C35"/>
    <w:rsid w:val="00406833"/>
    <w:rsid w:val="00425AB0"/>
    <w:rsid w:val="00431E8D"/>
    <w:rsid w:val="00442FB7"/>
    <w:rsid w:val="00447E66"/>
    <w:rsid w:val="0045599E"/>
    <w:rsid w:val="00470444"/>
    <w:rsid w:val="00474E0D"/>
    <w:rsid w:val="00475D28"/>
    <w:rsid w:val="004936F7"/>
    <w:rsid w:val="004A0B1D"/>
    <w:rsid w:val="004A2326"/>
    <w:rsid w:val="004A6D9C"/>
    <w:rsid w:val="004B3CB7"/>
    <w:rsid w:val="004B6142"/>
    <w:rsid w:val="004C2867"/>
    <w:rsid w:val="004C61E4"/>
    <w:rsid w:val="004D5111"/>
    <w:rsid w:val="004E65E6"/>
    <w:rsid w:val="005058E8"/>
    <w:rsid w:val="00510B08"/>
    <w:rsid w:val="005171BF"/>
    <w:rsid w:val="005213F2"/>
    <w:rsid w:val="00522647"/>
    <w:rsid w:val="00524F85"/>
    <w:rsid w:val="0053224E"/>
    <w:rsid w:val="005378A3"/>
    <w:rsid w:val="00543F0D"/>
    <w:rsid w:val="00560B26"/>
    <w:rsid w:val="005660B6"/>
    <w:rsid w:val="00572640"/>
    <w:rsid w:val="005745D0"/>
    <w:rsid w:val="00577C2B"/>
    <w:rsid w:val="00581ACB"/>
    <w:rsid w:val="005824EF"/>
    <w:rsid w:val="00585FE5"/>
    <w:rsid w:val="00587BC7"/>
    <w:rsid w:val="00597048"/>
    <w:rsid w:val="005A0176"/>
    <w:rsid w:val="005A15A1"/>
    <w:rsid w:val="005A2F94"/>
    <w:rsid w:val="005A3FEA"/>
    <w:rsid w:val="005B1A19"/>
    <w:rsid w:val="005B3D61"/>
    <w:rsid w:val="005B66E2"/>
    <w:rsid w:val="005C1511"/>
    <w:rsid w:val="005D1743"/>
    <w:rsid w:val="005D3719"/>
    <w:rsid w:val="005D3859"/>
    <w:rsid w:val="005E18A3"/>
    <w:rsid w:val="005E41D1"/>
    <w:rsid w:val="005F1FF1"/>
    <w:rsid w:val="0060560E"/>
    <w:rsid w:val="006069FD"/>
    <w:rsid w:val="00612821"/>
    <w:rsid w:val="00612D1F"/>
    <w:rsid w:val="006131F7"/>
    <w:rsid w:val="006132C9"/>
    <w:rsid w:val="00613952"/>
    <w:rsid w:val="00620645"/>
    <w:rsid w:val="00620F64"/>
    <w:rsid w:val="006228C2"/>
    <w:rsid w:val="00622BF8"/>
    <w:rsid w:val="00622F93"/>
    <w:rsid w:val="00624EBE"/>
    <w:rsid w:val="006338A6"/>
    <w:rsid w:val="00635CB0"/>
    <w:rsid w:val="006409E6"/>
    <w:rsid w:val="0064395B"/>
    <w:rsid w:val="00645759"/>
    <w:rsid w:val="006466DA"/>
    <w:rsid w:val="00646ACA"/>
    <w:rsid w:val="00646E5B"/>
    <w:rsid w:val="00653B45"/>
    <w:rsid w:val="006617B3"/>
    <w:rsid w:val="0068460F"/>
    <w:rsid w:val="00685ECB"/>
    <w:rsid w:val="00686C5F"/>
    <w:rsid w:val="00686E10"/>
    <w:rsid w:val="00687B63"/>
    <w:rsid w:val="00692FA1"/>
    <w:rsid w:val="006A060A"/>
    <w:rsid w:val="006A2C57"/>
    <w:rsid w:val="006A4BB8"/>
    <w:rsid w:val="006A67B9"/>
    <w:rsid w:val="006B37CD"/>
    <w:rsid w:val="006E093B"/>
    <w:rsid w:val="006E0F5C"/>
    <w:rsid w:val="007033DB"/>
    <w:rsid w:val="00706A54"/>
    <w:rsid w:val="00722B59"/>
    <w:rsid w:val="00722FE0"/>
    <w:rsid w:val="007354D5"/>
    <w:rsid w:val="00736167"/>
    <w:rsid w:val="00737863"/>
    <w:rsid w:val="0074144E"/>
    <w:rsid w:val="0074551A"/>
    <w:rsid w:val="00751C72"/>
    <w:rsid w:val="007617D6"/>
    <w:rsid w:val="007756A1"/>
    <w:rsid w:val="00777ED3"/>
    <w:rsid w:val="007806AC"/>
    <w:rsid w:val="007854C9"/>
    <w:rsid w:val="00785E65"/>
    <w:rsid w:val="0079287D"/>
    <w:rsid w:val="00792B04"/>
    <w:rsid w:val="007B1B37"/>
    <w:rsid w:val="007B3912"/>
    <w:rsid w:val="007B482C"/>
    <w:rsid w:val="007B4CAF"/>
    <w:rsid w:val="007B6248"/>
    <w:rsid w:val="007C00D5"/>
    <w:rsid w:val="007D6584"/>
    <w:rsid w:val="007E09BA"/>
    <w:rsid w:val="007E2923"/>
    <w:rsid w:val="007F1247"/>
    <w:rsid w:val="007F150A"/>
    <w:rsid w:val="007F387A"/>
    <w:rsid w:val="007F582A"/>
    <w:rsid w:val="008073EE"/>
    <w:rsid w:val="0081061A"/>
    <w:rsid w:val="00820EA0"/>
    <w:rsid w:val="00823764"/>
    <w:rsid w:val="00836E17"/>
    <w:rsid w:val="0083710F"/>
    <w:rsid w:val="00840DD4"/>
    <w:rsid w:val="00841D71"/>
    <w:rsid w:val="00852255"/>
    <w:rsid w:val="0086601C"/>
    <w:rsid w:val="00866E90"/>
    <w:rsid w:val="00875ADC"/>
    <w:rsid w:val="0087756E"/>
    <w:rsid w:val="00884207"/>
    <w:rsid w:val="008910BE"/>
    <w:rsid w:val="008934EB"/>
    <w:rsid w:val="008A47BB"/>
    <w:rsid w:val="008B6B6D"/>
    <w:rsid w:val="008C14DE"/>
    <w:rsid w:val="008C28FD"/>
    <w:rsid w:val="008D17FE"/>
    <w:rsid w:val="008D19A1"/>
    <w:rsid w:val="008D693C"/>
    <w:rsid w:val="008E0E19"/>
    <w:rsid w:val="00901A7D"/>
    <w:rsid w:val="0095381D"/>
    <w:rsid w:val="00974BC0"/>
    <w:rsid w:val="0097526B"/>
    <w:rsid w:val="009A78DF"/>
    <w:rsid w:val="009B6C14"/>
    <w:rsid w:val="009B7082"/>
    <w:rsid w:val="009D1D83"/>
    <w:rsid w:val="009D25F0"/>
    <w:rsid w:val="009F6CEE"/>
    <w:rsid w:val="00A013C3"/>
    <w:rsid w:val="00A2187D"/>
    <w:rsid w:val="00A2219B"/>
    <w:rsid w:val="00A35864"/>
    <w:rsid w:val="00A43380"/>
    <w:rsid w:val="00A5645A"/>
    <w:rsid w:val="00A63C4C"/>
    <w:rsid w:val="00A64F63"/>
    <w:rsid w:val="00A67F06"/>
    <w:rsid w:val="00A76A70"/>
    <w:rsid w:val="00A818CD"/>
    <w:rsid w:val="00A81CE6"/>
    <w:rsid w:val="00A838DA"/>
    <w:rsid w:val="00A8534A"/>
    <w:rsid w:val="00A86E51"/>
    <w:rsid w:val="00A916B5"/>
    <w:rsid w:val="00A943BE"/>
    <w:rsid w:val="00A95AB9"/>
    <w:rsid w:val="00AB1DA4"/>
    <w:rsid w:val="00AB665A"/>
    <w:rsid w:val="00AC1A05"/>
    <w:rsid w:val="00AC7EE0"/>
    <w:rsid w:val="00AE7B6A"/>
    <w:rsid w:val="00AF59E2"/>
    <w:rsid w:val="00B10E76"/>
    <w:rsid w:val="00B20C4D"/>
    <w:rsid w:val="00B240E0"/>
    <w:rsid w:val="00B506A7"/>
    <w:rsid w:val="00B54577"/>
    <w:rsid w:val="00B5663E"/>
    <w:rsid w:val="00B94AF1"/>
    <w:rsid w:val="00B9561C"/>
    <w:rsid w:val="00B96E62"/>
    <w:rsid w:val="00BA7450"/>
    <w:rsid w:val="00BB1213"/>
    <w:rsid w:val="00BB5AB1"/>
    <w:rsid w:val="00BD0921"/>
    <w:rsid w:val="00BD441A"/>
    <w:rsid w:val="00BD675F"/>
    <w:rsid w:val="00BE12DE"/>
    <w:rsid w:val="00BE7D3F"/>
    <w:rsid w:val="00BF0C5B"/>
    <w:rsid w:val="00BF3C6C"/>
    <w:rsid w:val="00C05CB4"/>
    <w:rsid w:val="00C05CB5"/>
    <w:rsid w:val="00C20B0B"/>
    <w:rsid w:val="00C30E04"/>
    <w:rsid w:val="00C33A58"/>
    <w:rsid w:val="00C351EB"/>
    <w:rsid w:val="00C43B0F"/>
    <w:rsid w:val="00C447FD"/>
    <w:rsid w:val="00C966D5"/>
    <w:rsid w:val="00CA10B0"/>
    <w:rsid w:val="00CA2E44"/>
    <w:rsid w:val="00CA6522"/>
    <w:rsid w:val="00CA696D"/>
    <w:rsid w:val="00CB0203"/>
    <w:rsid w:val="00CB447E"/>
    <w:rsid w:val="00CC767C"/>
    <w:rsid w:val="00CF1C51"/>
    <w:rsid w:val="00CF3561"/>
    <w:rsid w:val="00D013B2"/>
    <w:rsid w:val="00D02A88"/>
    <w:rsid w:val="00D02B31"/>
    <w:rsid w:val="00D041AD"/>
    <w:rsid w:val="00D046C9"/>
    <w:rsid w:val="00D1661D"/>
    <w:rsid w:val="00D21311"/>
    <w:rsid w:val="00D4287E"/>
    <w:rsid w:val="00D45EF6"/>
    <w:rsid w:val="00D5293C"/>
    <w:rsid w:val="00D6066F"/>
    <w:rsid w:val="00D62C88"/>
    <w:rsid w:val="00D70D7A"/>
    <w:rsid w:val="00D726F4"/>
    <w:rsid w:val="00D73161"/>
    <w:rsid w:val="00D86783"/>
    <w:rsid w:val="00D9010C"/>
    <w:rsid w:val="00DA5298"/>
    <w:rsid w:val="00DB6D6A"/>
    <w:rsid w:val="00DB77AD"/>
    <w:rsid w:val="00DC08D2"/>
    <w:rsid w:val="00DC0EB2"/>
    <w:rsid w:val="00DC4E2F"/>
    <w:rsid w:val="00DD0900"/>
    <w:rsid w:val="00DD3600"/>
    <w:rsid w:val="00DF0D38"/>
    <w:rsid w:val="00DF4016"/>
    <w:rsid w:val="00DF4AE7"/>
    <w:rsid w:val="00E00533"/>
    <w:rsid w:val="00E01CDC"/>
    <w:rsid w:val="00E11FF4"/>
    <w:rsid w:val="00E1628A"/>
    <w:rsid w:val="00E226A2"/>
    <w:rsid w:val="00E23863"/>
    <w:rsid w:val="00E24464"/>
    <w:rsid w:val="00E35F0F"/>
    <w:rsid w:val="00E36CC8"/>
    <w:rsid w:val="00E430DC"/>
    <w:rsid w:val="00E44F46"/>
    <w:rsid w:val="00E501F3"/>
    <w:rsid w:val="00E52BD1"/>
    <w:rsid w:val="00E53EE6"/>
    <w:rsid w:val="00E54270"/>
    <w:rsid w:val="00E54F8A"/>
    <w:rsid w:val="00E56383"/>
    <w:rsid w:val="00E6052B"/>
    <w:rsid w:val="00E7045F"/>
    <w:rsid w:val="00E87192"/>
    <w:rsid w:val="00E9016E"/>
    <w:rsid w:val="00E94BD9"/>
    <w:rsid w:val="00E964E3"/>
    <w:rsid w:val="00EA407A"/>
    <w:rsid w:val="00EA6449"/>
    <w:rsid w:val="00EB3ADD"/>
    <w:rsid w:val="00EB57FA"/>
    <w:rsid w:val="00EB690F"/>
    <w:rsid w:val="00EB7AB3"/>
    <w:rsid w:val="00EC202A"/>
    <w:rsid w:val="00ED1A91"/>
    <w:rsid w:val="00ED2049"/>
    <w:rsid w:val="00ED4A99"/>
    <w:rsid w:val="00EF2098"/>
    <w:rsid w:val="00EF254C"/>
    <w:rsid w:val="00EF3641"/>
    <w:rsid w:val="00F04DE5"/>
    <w:rsid w:val="00F11836"/>
    <w:rsid w:val="00F144A8"/>
    <w:rsid w:val="00F1779E"/>
    <w:rsid w:val="00F2421A"/>
    <w:rsid w:val="00F24C2B"/>
    <w:rsid w:val="00F26430"/>
    <w:rsid w:val="00F27EA5"/>
    <w:rsid w:val="00F35166"/>
    <w:rsid w:val="00F36633"/>
    <w:rsid w:val="00F53CAA"/>
    <w:rsid w:val="00F5713D"/>
    <w:rsid w:val="00F61E45"/>
    <w:rsid w:val="00F65FBE"/>
    <w:rsid w:val="00F67664"/>
    <w:rsid w:val="00F85F60"/>
    <w:rsid w:val="00F86196"/>
    <w:rsid w:val="00F90958"/>
    <w:rsid w:val="00F94929"/>
    <w:rsid w:val="00F95593"/>
    <w:rsid w:val="00FB5583"/>
    <w:rsid w:val="00FB7466"/>
    <w:rsid w:val="00FC02E9"/>
    <w:rsid w:val="00FF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6"/>
        <w:lang w:val="ru-RU" w:eastAsia="zh-CN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87"/>
  </w:style>
  <w:style w:type="paragraph" w:styleId="1">
    <w:name w:val="heading 1"/>
    <w:basedOn w:val="a"/>
    <w:next w:val="a"/>
    <w:link w:val="10"/>
    <w:uiPriority w:val="9"/>
    <w:qFormat/>
    <w:rsid w:val="005A01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2E321C"/>
    <w:pPr>
      <w:spacing w:before="100" w:beforeAutospacing="1" w:after="100" w:afterAutospacing="1" w:line="240" w:lineRule="auto"/>
      <w:ind w:firstLine="0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A0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B62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8D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647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3A097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A097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A0975"/>
    <w:rPr>
      <w:vertAlign w:val="superscript"/>
    </w:rPr>
  </w:style>
  <w:style w:type="table" w:styleId="a8">
    <w:name w:val="Table Grid"/>
    <w:basedOn w:val="a1"/>
    <w:uiPriority w:val="59"/>
    <w:rsid w:val="00751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41D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E321C"/>
    <w:rPr>
      <w:rFonts w:eastAsia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2E321C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321C"/>
  </w:style>
  <w:style w:type="character" w:styleId="ab">
    <w:name w:val="Emphasis"/>
    <w:basedOn w:val="a0"/>
    <w:uiPriority w:val="20"/>
    <w:qFormat/>
    <w:rsid w:val="002E321C"/>
    <w:rPr>
      <w:i/>
      <w:iCs/>
    </w:rPr>
  </w:style>
  <w:style w:type="character" w:customStyle="1" w:styleId="font14">
    <w:name w:val="font14"/>
    <w:basedOn w:val="a0"/>
    <w:rsid w:val="006E0F5C"/>
    <w:rPr>
      <w:rFonts w:cs="Times New Roman"/>
    </w:rPr>
  </w:style>
  <w:style w:type="character" w:customStyle="1" w:styleId="hl21">
    <w:name w:val="hl21"/>
    <w:basedOn w:val="a0"/>
    <w:rsid w:val="006E0F5C"/>
    <w:rPr>
      <w:rFonts w:cs="Times New Roman"/>
      <w:b/>
      <w:bCs/>
      <w:sz w:val="24"/>
      <w:szCs w:val="24"/>
    </w:rPr>
  </w:style>
  <w:style w:type="character" w:customStyle="1" w:styleId="hl31">
    <w:name w:val="hl31"/>
    <w:basedOn w:val="a0"/>
    <w:rsid w:val="006E0F5C"/>
    <w:rPr>
      <w:rFonts w:cs="Times New Roman"/>
      <w:b/>
      <w:bCs/>
      <w:i/>
      <w:iCs/>
      <w:sz w:val="24"/>
      <w:szCs w:val="24"/>
    </w:rPr>
  </w:style>
  <w:style w:type="character" w:styleId="ac">
    <w:name w:val="Hyperlink"/>
    <w:basedOn w:val="a0"/>
    <w:uiPriority w:val="99"/>
    <w:unhideWhenUsed/>
    <w:rsid w:val="00A63C4C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9A78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semiHidden/>
    <w:unhideWhenUsed/>
    <w:rsid w:val="009A78DF"/>
    <w:pPr>
      <w:autoSpaceDE w:val="0"/>
      <w:autoSpaceDN w:val="0"/>
      <w:adjustRightInd w:val="0"/>
      <w:spacing w:before="35" w:after="0" w:line="240" w:lineRule="auto"/>
      <w:ind w:right="278" w:firstLine="0"/>
    </w:pPr>
    <w:rPr>
      <w:rFonts w:eastAsia="Times New Roman" w:cs="Times New Roman"/>
      <w:sz w:val="24"/>
      <w:szCs w:val="1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A78DF"/>
    <w:rPr>
      <w:rFonts w:eastAsia="Times New Roman" w:cs="Times New Roman"/>
      <w:sz w:val="24"/>
      <w:szCs w:val="18"/>
      <w:lang w:eastAsia="ru-RU"/>
    </w:rPr>
  </w:style>
  <w:style w:type="paragraph" w:customStyle="1" w:styleId="FR1">
    <w:name w:val="FR1"/>
    <w:rsid w:val="009A78DF"/>
    <w:pPr>
      <w:widowControl w:val="0"/>
      <w:snapToGrid w:val="0"/>
      <w:spacing w:before="480" w:after="0" w:line="240" w:lineRule="auto"/>
      <w:ind w:left="1680" w:right="200" w:firstLine="0"/>
      <w:jc w:val="center"/>
    </w:pPr>
    <w:rPr>
      <w:rFonts w:eastAsia="Times New Roman" w:cs="Times New Roman"/>
      <w:b/>
      <w:sz w:val="4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5A0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A0176"/>
  </w:style>
  <w:style w:type="paragraph" w:styleId="af">
    <w:name w:val="footer"/>
    <w:basedOn w:val="a"/>
    <w:link w:val="af0"/>
    <w:uiPriority w:val="99"/>
    <w:unhideWhenUsed/>
    <w:rsid w:val="005A0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A0176"/>
  </w:style>
  <w:style w:type="character" w:customStyle="1" w:styleId="10">
    <w:name w:val="Заголовок 1 Знак"/>
    <w:basedOn w:val="a0"/>
    <w:link w:val="1"/>
    <w:uiPriority w:val="9"/>
    <w:rsid w:val="005A01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A01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TOC Heading"/>
    <w:basedOn w:val="1"/>
    <w:next w:val="a"/>
    <w:uiPriority w:val="39"/>
    <w:semiHidden/>
    <w:unhideWhenUsed/>
    <w:qFormat/>
    <w:rsid w:val="005A0176"/>
    <w:pPr>
      <w:spacing w:line="276" w:lineRule="auto"/>
      <w:ind w:firstLine="0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645759"/>
    <w:pPr>
      <w:tabs>
        <w:tab w:val="right" w:leader="dot" w:pos="9344"/>
      </w:tabs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5A0176"/>
    <w:pPr>
      <w:spacing w:after="100"/>
      <w:ind w:left="520"/>
    </w:pPr>
  </w:style>
  <w:style w:type="paragraph" w:styleId="af2">
    <w:name w:val="Subtitle"/>
    <w:basedOn w:val="a"/>
    <w:next w:val="a"/>
    <w:link w:val="af3"/>
    <w:uiPriority w:val="11"/>
    <w:qFormat/>
    <w:rsid w:val="005745D0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5745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2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headline">
    <w:name w:val="mw-headline"/>
    <w:basedOn w:val="a0"/>
    <w:rsid w:val="002D7B4A"/>
  </w:style>
  <w:style w:type="character" w:customStyle="1" w:styleId="editsection">
    <w:name w:val="editsection"/>
    <w:basedOn w:val="a0"/>
    <w:rsid w:val="002D7B4A"/>
  </w:style>
  <w:style w:type="character" w:customStyle="1" w:styleId="noprint">
    <w:name w:val="noprint"/>
    <w:basedOn w:val="a0"/>
    <w:rsid w:val="002D7B4A"/>
  </w:style>
  <w:style w:type="paragraph" w:styleId="af4">
    <w:name w:val="endnote text"/>
    <w:basedOn w:val="a"/>
    <w:link w:val="af5"/>
    <w:uiPriority w:val="99"/>
    <w:semiHidden/>
    <w:unhideWhenUsed/>
    <w:rsid w:val="005378A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5378A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5378A3"/>
    <w:rPr>
      <w:vertAlign w:val="superscript"/>
    </w:rPr>
  </w:style>
  <w:style w:type="paragraph" w:styleId="af7">
    <w:name w:val="Bibliography"/>
    <w:basedOn w:val="a"/>
    <w:next w:val="a"/>
    <w:uiPriority w:val="37"/>
    <w:unhideWhenUsed/>
    <w:rsid w:val="005378A3"/>
  </w:style>
  <w:style w:type="paragraph" w:customStyle="1" w:styleId="ConsPlusNormal">
    <w:name w:val="ConsPlusNormal"/>
    <w:next w:val="a"/>
    <w:rsid w:val="00BA74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Placeholder Text"/>
    <w:basedOn w:val="a0"/>
    <w:uiPriority w:val="99"/>
    <w:semiHidden/>
    <w:rsid w:val="00D041AD"/>
    <w:rPr>
      <w:color w:val="808080"/>
    </w:rPr>
  </w:style>
  <w:style w:type="paragraph" w:customStyle="1" w:styleId="Default">
    <w:name w:val="Default"/>
    <w:rsid w:val="001709F4"/>
    <w:pPr>
      <w:autoSpaceDE w:val="0"/>
      <w:autoSpaceDN w:val="0"/>
      <w:adjustRightInd w:val="0"/>
      <w:spacing w:after="0" w:line="240" w:lineRule="auto"/>
      <w:ind w:firstLine="0"/>
    </w:pPr>
    <w:rPr>
      <w:rFonts w:eastAsia="Times New Roman" w:cs="Times New Roman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59"/>
    <w:rsid w:val="00620645"/>
    <w:pPr>
      <w:spacing w:after="0" w:line="240" w:lineRule="auto"/>
      <w:ind w:left="709" w:firstLine="0"/>
    </w:pPr>
    <w:rPr>
      <w:rFonts w:eastAsia="SimSun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90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5327">
              <w:marLeft w:val="2805"/>
              <w:marRight w:val="27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1156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45783">
                          <w:marLeft w:val="0"/>
                          <w:marRight w:val="0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0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80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955">
              <w:marLeft w:val="-23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2741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50884">
              <w:marLeft w:val="-23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46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1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0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82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0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8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9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703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0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26" Type="http://schemas.openxmlformats.org/officeDocument/2006/relationships/hyperlink" Target="http://www.minregion.ru/" TargetMode="Externa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5" Type="http://schemas.openxmlformats.org/officeDocument/2006/relationships/hyperlink" Target="http://www.economy.gov.ru/minec/main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chart" Target="charts/chart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hyperlink" Target="http://www.gks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chart" Target="charts/chart8.xml"/><Relationship Id="rId28" Type="http://schemas.openxmlformats.org/officeDocument/2006/relationships/hyperlink" Target="http://www.gks.ru" TargetMode="External"/><Relationship Id="rId10" Type="http://schemas.openxmlformats.org/officeDocument/2006/relationships/image" Target="media/image2.png"/><Relationship Id="rId19" Type="http://schemas.openxmlformats.org/officeDocument/2006/relationships/chart" Target="charts/chart4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4.png"/><Relationship Id="rId22" Type="http://schemas.openxmlformats.org/officeDocument/2006/relationships/chart" Target="charts/chart7.xml"/><Relationship Id="rId27" Type="http://schemas.openxmlformats.org/officeDocument/2006/relationships/hyperlink" Target="http://invest.bashkortostan.ru/" TargetMode="Externa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omoneycountryrisk.com/Wiki/Russia" TargetMode="External"/><Relationship Id="rId7" Type="http://schemas.openxmlformats.org/officeDocument/2006/relationships/hyperlink" Target="https://research1.ml.com/C?q=oaQ36CMIv-kVmTBwjr4DTA&amp;e=michaela.moran%40ml.com&amp;h=5tZ4Ig" TargetMode="External"/><Relationship Id="rId2" Type="http://schemas.openxmlformats.org/officeDocument/2006/relationships/hyperlink" Target="http://www.imd.org/research/publications/wcy/index.cfm" TargetMode="External"/><Relationship Id="rId1" Type="http://schemas.openxmlformats.org/officeDocument/2006/relationships/hyperlink" Target="http://russian.doingbusiness.org/data/exploreeconomies/russia" TargetMode="External"/><Relationship Id="rId6" Type="http://schemas.openxmlformats.org/officeDocument/2006/relationships/hyperlink" Target="http://www.monitoring.nn.ru/" TargetMode="External"/><Relationship Id="rId5" Type="http://schemas.openxmlformats.org/officeDocument/2006/relationships/hyperlink" Target="http://www.russez.ru/" TargetMode="External"/><Relationship Id="rId4" Type="http://schemas.openxmlformats.org/officeDocument/2006/relationships/hyperlink" Target="http://www.gks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dim.morozov\&#1056;&#1072;&#1073;&#1086;&#1095;&#1080;&#1081;%20&#1089;&#1090;&#1086;&#1083;\&#1055;&#1088;&#1072;&#1082;&#1090;&#1080;&#1082;&#1072;\&#1043;&#1050;&#1057;%20&#1076;&#1072;&#1085;&#1085;&#1099;&#1077;%20201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8;&#1088;&#1080;&#1085;&#1072;\Desktop\&#1044;&#1040;&#1053;&#1053;&#1067;&#1045;%20&#1055;&#1054;%20&#1052;&#1048;&#1056;&#105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/>
              <a:t>Прямые инвестиции</a:t>
            </a:r>
            <a:r>
              <a:rPr lang="ru-RU" sz="1800" baseline="0"/>
              <a:t> зарубежных стран в экономику России</a:t>
            </a:r>
            <a:br>
              <a:rPr lang="ru-RU" sz="1800" baseline="0"/>
            </a:br>
            <a:r>
              <a:rPr lang="ru-RU" sz="1800"/>
              <a:t>(миллионов долларов США)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Лист1!$B$4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Лист1!$A$5:$A$24</c:f>
              <c:strCache>
                <c:ptCount val="20"/>
                <c:pt idx="0">
                  <c:v>Австрия</c:v>
                </c:pt>
                <c:pt idx="1">
                  <c:v>Бельгия</c:v>
                </c:pt>
                <c:pt idx="2">
                  <c:v>Болгария</c:v>
                </c:pt>
                <c:pt idx="3">
                  <c:v>Германия</c:v>
                </c:pt>
                <c:pt idx="4">
                  <c:v>Ирланлия</c:v>
                </c:pt>
                <c:pt idx="5">
                  <c:v>Италия</c:v>
                </c:pt>
                <c:pt idx="6">
                  <c:v>Кипр</c:v>
                </c:pt>
                <c:pt idx="7">
                  <c:v>Нидерланды</c:v>
                </c:pt>
                <c:pt idx="8">
                  <c:v>Великобритания</c:v>
                </c:pt>
                <c:pt idx="9">
                  <c:v>Финляндия</c:v>
                </c:pt>
                <c:pt idx="10">
                  <c:v>Франция</c:v>
                </c:pt>
                <c:pt idx="11">
                  <c:v>Швейцария</c:v>
                </c:pt>
                <c:pt idx="12">
                  <c:v>Швеция</c:v>
                </c:pt>
                <c:pt idx="13">
                  <c:v>Индия</c:v>
                </c:pt>
                <c:pt idx="14">
                  <c:v>Китай</c:v>
                </c:pt>
                <c:pt idx="15">
                  <c:v>Республика Корея</c:v>
                </c:pt>
                <c:pt idx="16">
                  <c:v>Турция</c:v>
                </c:pt>
                <c:pt idx="17">
                  <c:v>Япония</c:v>
                </c:pt>
                <c:pt idx="18">
                  <c:v>Канада</c:v>
                </c:pt>
                <c:pt idx="19">
                  <c:v>США</c:v>
                </c:pt>
              </c:strCache>
            </c:strRef>
          </c:cat>
          <c:val>
            <c:numRef>
              <c:f>Лист1!$B$5:$B$24</c:f>
              <c:numCache>
                <c:formatCode>General</c:formatCode>
                <c:ptCount val="20"/>
                <c:pt idx="0">
                  <c:v>303</c:v>
                </c:pt>
                <c:pt idx="1">
                  <c:v>70</c:v>
                </c:pt>
                <c:pt idx="2">
                  <c:v>27</c:v>
                </c:pt>
                <c:pt idx="3">
                  <c:v>194</c:v>
                </c:pt>
                <c:pt idx="4">
                  <c:v>210</c:v>
                </c:pt>
                <c:pt idx="5">
                  <c:v>226</c:v>
                </c:pt>
                <c:pt idx="6">
                  <c:v>1134</c:v>
                </c:pt>
                <c:pt idx="7">
                  <c:v>1829</c:v>
                </c:pt>
                <c:pt idx="8">
                  <c:v>56</c:v>
                </c:pt>
                <c:pt idx="9">
                  <c:v>43</c:v>
                </c:pt>
                <c:pt idx="10">
                  <c:v>509</c:v>
                </c:pt>
                <c:pt idx="11">
                  <c:v>41</c:v>
                </c:pt>
                <c:pt idx="12">
                  <c:v>118</c:v>
                </c:pt>
                <c:pt idx="13">
                  <c:v>610</c:v>
                </c:pt>
                <c:pt idx="14">
                  <c:v>437</c:v>
                </c:pt>
                <c:pt idx="15">
                  <c:v>15</c:v>
                </c:pt>
                <c:pt idx="16">
                  <c:v>42</c:v>
                </c:pt>
                <c:pt idx="17">
                  <c:v>130</c:v>
                </c:pt>
                <c:pt idx="18">
                  <c:v>85</c:v>
                </c:pt>
                <c:pt idx="19">
                  <c:v>38</c:v>
                </c:pt>
              </c:numCache>
            </c:numRef>
          </c:val>
        </c:ser>
        <c:axId val="116488448"/>
        <c:axId val="116580736"/>
      </c:barChart>
      <c:catAx>
        <c:axId val="116488448"/>
        <c:scaling>
          <c:orientation val="minMax"/>
        </c:scaling>
        <c:axPos val="b"/>
        <c:tickLblPos val="nextTo"/>
        <c:crossAx val="116580736"/>
        <c:crosses val="autoZero"/>
        <c:auto val="1"/>
        <c:lblAlgn val="ctr"/>
        <c:lblOffset val="100"/>
      </c:catAx>
      <c:valAx>
        <c:axId val="116580736"/>
        <c:scaling>
          <c:orientation val="minMax"/>
        </c:scaling>
        <c:axPos val="l"/>
        <c:majorGridlines/>
        <c:numFmt formatCode="General" sourceLinked="1"/>
        <c:tickLblPos val="nextTo"/>
        <c:crossAx val="1164884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/>
            </a:pPr>
            <a:r>
              <a:rPr lang="ru-RU"/>
              <a:t>Прямые иностранные инвестиции в Калужскую область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Лист1!$AE$16</c:f>
              <c:strCache>
                <c:ptCount val="1"/>
                <c:pt idx="0">
                  <c:v>Калужская область</c:v>
                </c:pt>
              </c:strCache>
            </c:strRef>
          </c:tx>
          <c:marker>
            <c:symbol val="none"/>
          </c:marker>
          <c:cat>
            <c:numRef>
              <c:f>Лист1!$P$16:$P$21</c:f>
              <c:numCache>
                <c:formatCode>General</c:formatCode>
                <c:ptCount val="6"/>
                <c:pt idx="0">
                  <c:v>2000</c:v>
                </c:pt>
                <c:pt idx="1">
                  <c:v>2005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</c:numCache>
            </c:numRef>
          </c:cat>
          <c:val>
            <c:numRef>
              <c:f>Лист1!$O$16:$O$21</c:f>
              <c:numCache>
                <c:formatCode>General</c:formatCode>
                <c:ptCount val="6"/>
                <c:pt idx="0">
                  <c:v>74241</c:v>
                </c:pt>
                <c:pt idx="1">
                  <c:v>10078</c:v>
                </c:pt>
                <c:pt idx="2">
                  <c:v>593663</c:v>
                </c:pt>
                <c:pt idx="3">
                  <c:v>528874</c:v>
                </c:pt>
                <c:pt idx="4">
                  <c:v>1055445</c:v>
                </c:pt>
                <c:pt idx="5">
                  <c:v>813952</c:v>
                </c:pt>
              </c:numCache>
            </c:numRef>
          </c:val>
        </c:ser>
        <c:upDownBars>
          <c:gapWidth val="75"/>
          <c:upBars/>
          <c:downBars/>
        </c:upDownBars>
        <c:marker val="1"/>
        <c:axId val="116261632"/>
        <c:axId val="116263168"/>
      </c:lineChart>
      <c:catAx>
        <c:axId val="116261632"/>
        <c:scaling>
          <c:orientation val="minMax"/>
        </c:scaling>
        <c:axPos val="b"/>
        <c:majorGridlines/>
        <c:minorGridlines/>
        <c:numFmt formatCode="General" sourceLinked="1"/>
        <c:majorTickMark val="none"/>
        <c:tickLblPos val="nextTo"/>
        <c:crossAx val="116263168"/>
        <c:crosses val="autoZero"/>
        <c:auto val="1"/>
        <c:lblAlgn val="ctr"/>
        <c:lblOffset val="100"/>
      </c:catAx>
      <c:valAx>
        <c:axId val="116263168"/>
        <c:scaling>
          <c:orientation val="minMax"/>
        </c:scaling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тысяч</a:t>
                </a:r>
                <a:r>
                  <a:rPr lang="ru-RU" baseline="0"/>
                  <a:t> </a:t>
                </a:r>
                <a:r>
                  <a:rPr lang="ru-RU"/>
                  <a:t>долларов США</a:t>
                </a:r>
              </a:p>
            </c:rich>
          </c:tx>
        </c:title>
        <c:numFmt formatCode="General" sourceLinked="1"/>
        <c:majorTickMark val="none"/>
        <c:tickLblPos val="nextTo"/>
        <c:spPr>
          <a:ln w="9525">
            <a:noFill/>
          </a:ln>
        </c:spPr>
        <c:crossAx val="116261632"/>
        <c:crosses val="autoZero"/>
        <c:crossBetween val="between"/>
      </c:valAx>
      <c:dTable>
        <c:showHorzBorder val="1"/>
        <c:showVertBorder val="1"/>
        <c:showOutline val="1"/>
      </c:dTable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/>
            </a:pPr>
            <a:r>
              <a:rPr lang="ru-RU"/>
              <a:t>Прямые иностранные инвестиции в Удму</a:t>
            </a:r>
            <a:r>
              <a:rPr lang="en-US"/>
              <a:t>p</a:t>
            </a:r>
            <a:r>
              <a:rPr lang="ru-RU"/>
              <a:t>тскую Республику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Лист1!$AE$77</c:f>
              <c:strCache>
                <c:ptCount val="1"/>
                <c:pt idx="0">
                  <c:v>Удмуpтская Республика</c:v>
                </c:pt>
              </c:strCache>
            </c:strRef>
          </c:tx>
          <c:marker>
            <c:symbol val="none"/>
          </c:marker>
          <c:cat>
            <c:numRef>
              <c:f>Лист1!$Q$75:$Q$80</c:f>
              <c:numCache>
                <c:formatCode>General</c:formatCode>
                <c:ptCount val="6"/>
                <c:pt idx="0">
                  <c:v>2000</c:v>
                </c:pt>
                <c:pt idx="1">
                  <c:v>2005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</c:numCache>
            </c:numRef>
          </c:cat>
          <c:val>
            <c:numRef>
              <c:f>Лист1!$P$75:$P$80</c:f>
              <c:numCache>
                <c:formatCode>General</c:formatCode>
                <c:ptCount val="6"/>
                <c:pt idx="0">
                  <c:v>1426</c:v>
                </c:pt>
                <c:pt idx="1">
                  <c:v>2230</c:v>
                </c:pt>
                <c:pt idx="2">
                  <c:v>29808</c:v>
                </c:pt>
                <c:pt idx="3">
                  <c:v>56800</c:v>
                </c:pt>
                <c:pt idx="4">
                  <c:v>23173</c:v>
                </c:pt>
                <c:pt idx="5">
                  <c:v>6875</c:v>
                </c:pt>
              </c:numCache>
            </c:numRef>
          </c:val>
        </c:ser>
        <c:marker val="1"/>
        <c:axId val="116436352"/>
        <c:axId val="82711680"/>
      </c:lineChart>
      <c:catAx>
        <c:axId val="116436352"/>
        <c:scaling>
          <c:orientation val="minMax"/>
        </c:scaling>
        <c:axPos val="b"/>
        <c:majorGridlines/>
        <c:minorGridlines/>
        <c:numFmt formatCode="General" sourceLinked="1"/>
        <c:tickLblPos val="nextTo"/>
        <c:crossAx val="82711680"/>
        <c:crosses val="autoZero"/>
        <c:auto val="1"/>
        <c:lblAlgn val="ctr"/>
        <c:lblOffset val="100"/>
      </c:catAx>
      <c:valAx>
        <c:axId val="82711680"/>
        <c:scaling>
          <c:orientation val="minMax"/>
        </c:scaling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тысяч</a:t>
                </a:r>
                <a:r>
                  <a:rPr lang="ru-RU" baseline="0"/>
                  <a:t> долларов США</a:t>
                </a:r>
                <a:endParaRPr lang="ru-RU"/>
              </a:p>
            </c:rich>
          </c:tx>
        </c:title>
        <c:numFmt formatCode="General" sourceLinked="1"/>
        <c:tickLblPos val="nextTo"/>
        <c:crossAx val="11643635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Лист1!$R$104</c:f>
              <c:strCache>
                <c:ptCount val="1"/>
                <c:pt idx="0">
                  <c:v>Общий индекс по "мягким" факторам</c:v>
                </c:pt>
              </c:strCache>
            </c:strRef>
          </c:tx>
          <c:cat>
            <c:strRef>
              <c:f>Лист1!$S$103:$Y$103</c:f>
              <c:strCache>
                <c:ptCount val="7"/>
                <c:pt idx="0">
                  <c:v>Республика Татарстан</c:v>
                </c:pt>
                <c:pt idx="1">
                  <c:v>Нижегородская область</c:v>
                </c:pt>
                <c:pt idx="2">
                  <c:v>Самарская область</c:v>
                </c:pt>
                <c:pt idx="3">
                  <c:v>Республика Башкортостан</c:v>
                </c:pt>
                <c:pt idx="4">
                  <c:v>Ульяновская область</c:v>
                </c:pt>
                <c:pt idx="5">
                  <c:v>Саратовская область</c:v>
                </c:pt>
                <c:pt idx="6">
                  <c:v>Пензенская область</c:v>
                </c:pt>
              </c:strCache>
            </c:strRef>
          </c:cat>
          <c:val>
            <c:numRef>
              <c:f>Лист1!$S$104:$Y$104</c:f>
              <c:numCache>
                <c:formatCode>General</c:formatCode>
                <c:ptCount val="7"/>
                <c:pt idx="0">
                  <c:v>0.65750000000000064</c:v>
                </c:pt>
                <c:pt idx="1">
                  <c:v>0.62000000000000188</c:v>
                </c:pt>
                <c:pt idx="2">
                  <c:v>0.49500000000000038</c:v>
                </c:pt>
                <c:pt idx="3">
                  <c:v>0.33750000000000124</c:v>
                </c:pt>
                <c:pt idx="4">
                  <c:v>0.28000000000000008</c:v>
                </c:pt>
                <c:pt idx="5">
                  <c:v>0.27500000000000002</c:v>
                </c:pt>
                <c:pt idx="6">
                  <c:v>0.12250000000000009</c:v>
                </c:pt>
              </c:numCache>
            </c:numRef>
          </c:val>
        </c:ser>
        <c:axId val="82721024"/>
        <c:axId val="82735104"/>
      </c:barChart>
      <c:catAx>
        <c:axId val="82721024"/>
        <c:scaling>
          <c:orientation val="minMax"/>
        </c:scaling>
        <c:axPos val="b"/>
        <c:tickLblPos val="nextTo"/>
        <c:crossAx val="82735104"/>
        <c:crosses val="autoZero"/>
        <c:auto val="1"/>
        <c:lblAlgn val="ctr"/>
        <c:lblOffset val="100"/>
      </c:catAx>
      <c:valAx>
        <c:axId val="82735104"/>
        <c:scaling>
          <c:orientation val="minMax"/>
        </c:scaling>
        <c:axPos val="l"/>
        <c:majorGridlines/>
        <c:numFmt formatCode="General" sourceLinked="1"/>
        <c:tickLblPos val="nextTo"/>
        <c:crossAx val="827210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Человеческий капитал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Лист1!$A$104</c:f>
              <c:strCache>
                <c:ptCount val="1"/>
                <c:pt idx="0">
                  <c:v>Человеческий капитал</c:v>
                </c:pt>
              </c:strCache>
            </c:strRef>
          </c:tx>
          <c:cat>
            <c:strRef>
              <c:f>Лист1!$J$116:$P$116</c:f>
              <c:strCache>
                <c:ptCount val="7"/>
                <c:pt idx="0">
                  <c:v>Самарская область</c:v>
                </c:pt>
                <c:pt idx="1">
                  <c:v>Республика Татарстан</c:v>
                </c:pt>
                <c:pt idx="2">
                  <c:v>Ульяновская область</c:v>
                </c:pt>
                <c:pt idx="3">
                  <c:v>Нижегородская область</c:v>
                </c:pt>
                <c:pt idx="4">
                  <c:v>Саратовская область</c:v>
                </c:pt>
                <c:pt idx="5">
                  <c:v>Республика Башкортостан</c:v>
                </c:pt>
                <c:pt idx="6">
                  <c:v>Пензенская область</c:v>
                </c:pt>
              </c:strCache>
            </c:strRef>
          </c:cat>
          <c:val>
            <c:numRef>
              <c:f>Лист1!$J$117:$P$117</c:f>
              <c:numCache>
                <c:formatCode>General</c:formatCode>
                <c:ptCount val="7"/>
                <c:pt idx="0">
                  <c:v>0.73000000000000065</c:v>
                </c:pt>
                <c:pt idx="1">
                  <c:v>0.72000000000000064</c:v>
                </c:pt>
                <c:pt idx="2">
                  <c:v>0.63000000000000211</c:v>
                </c:pt>
                <c:pt idx="3">
                  <c:v>0.4</c:v>
                </c:pt>
                <c:pt idx="4">
                  <c:v>0.32000000000000106</c:v>
                </c:pt>
                <c:pt idx="5">
                  <c:v>0.28000000000000008</c:v>
                </c:pt>
                <c:pt idx="6">
                  <c:v>9.0000000000000024E-2</c:v>
                </c:pt>
              </c:numCache>
            </c:numRef>
          </c:val>
        </c:ser>
        <c:axId val="82742656"/>
        <c:axId val="82748544"/>
      </c:barChart>
      <c:catAx>
        <c:axId val="82742656"/>
        <c:scaling>
          <c:orientation val="minMax"/>
        </c:scaling>
        <c:axPos val="b"/>
        <c:tickLblPos val="nextTo"/>
        <c:crossAx val="82748544"/>
        <c:crosses val="autoZero"/>
        <c:auto val="1"/>
        <c:lblAlgn val="ctr"/>
        <c:lblOffset val="100"/>
      </c:catAx>
      <c:valAx>
        <c:axId val="82748544"/>
        <c:scaling>
          <c:orientation val="minMax"/>
        </c:scaling>
        <c:axPos val="l"/>
        <c:majorGridlines/>
        <c:numFmt formatCode="General" sourceLinked="1"/>
        <c:tickLblPos val="nextTo"/>
        <c:crossAx val="827426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Лист1!$A$35</c:f>
              <c:strCache>
                <c:ptCount val="1"/>
                <c:pt idx="0">
                  <c:v>Общий индекс по "жестким" факторам</c:v>
                </c:pt>
              </c:strCache>
            </c:strRef>
          </c:tx>
          <c:cat>
            <c:strRef>
              <c:f>Лист1!$B$34:$H$34</c:f>
              <c:strCache>
                <c:ptCount val="7"/>
                <c:pt idx="0">
                  <c:v>Республика Башкортостан</c:v>
                </c:pt>
                <c:pt idx="1">
                  <c:v>Самарская область</c:v>
                </c:pt>
                <c:pt idx="2">
                  <c:v>Республика Татарстан</c:v>
                </c:pt>
                <c:pt idx="3">
                  <c:v>Нижегородская область</c:v>
                </c:pt>
                <c:pt idx="4">
                  <c:v>Саратовская область</c:v>
                </c:pt>
                <c:pt idx="5">
                  <c:v>Ульяновская область</c:v>
                </c:pt>
                <c:pt idx="6">
                  <c:v>Пензенская область</c:v>
                </c:pt>
              </c:strCache>
            </c:strRef>
          </c:cat>
          <c:val>
            <c:numRef>
              <c:f>Лист1!$B$35:$H$35</c:f>
              <c:numCache>
                <c:formatCode>General</c:formatCode>
                <c:ptCount val="7"/>
                <c:pt idx="0">
                  <c:v>0.69108000000000003</c:v>
                </c:pt>
                <c:pt idx="1">
                  <c:v>0.53479999999999994</c:v>
                </c:pt>
                <c:pt idx="2">
                  <c:v>0.51895999999999998</c:v>
                </c:pt>
                <c:pt idx="3">
                  <c:v>0.51530999999999949</c:v>
                </c:pt>
                <c:pt idx="4">
                  <c:v>0.42331000000000041</c:v>
                </c:pt>
                <c:pt idx="5">
                  <c:v>0.32611000000000034</c:v>
                </c:pt>
                <c:pt idx="6">
                  <c:v>0.19360000000000002</c:v>
                </c:pt>
              </c:numCache>
            </c:numRef>
          </c:val>
        </c:ser>
        <c:axId val="82760448"/>
        <c:axId val="82761984"/>
      </c:barChart>
      <c:catAx>
        <c:axId val="82760448"/>
        <c:scaling>
          <c:orientation val="minMax"/>
        </c:scaling>
        <c:axPos val="b"/>
        <c:tickLblPos val="nextTo"/>
        <c:crossAx val="82761984"/>
        <c:crosses val="autoZero"/>
        <c:auto val="1"/>
        <c:lblAlgn val="ctr"/>
        <c:lblOffset val="100"/>
      </c:catAx>
      <c:valAx>
        <c:axId val="82761984"/>
        <c:scaling>
          <c:orientation val="minMax"/>
        </c:scaling>
        <c:axPos val="l"/>
        <c:majorGridlines/>
        <c:numFmt formatCode="General" sourceLinked="1"/>
        <c:tickLblPos val="nextTo"/>
        <c:crossAx val="827604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Прямые</a:t>
            </a:r>
            <a:r>
              <a:rPr lang="ru-RU" sz="1400" baseline="0"/>
              <a:t> иностранные инвестиции и ВРП Республики Башкортостан</a:t>
            </a:r>
            <a:endParaRPr lang="ru-RU" sz="14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Лист1!$A$141</c:f>
              <c:strCache>
                <c:ptCount val="1"/>
                <c:pt idx="0">
                  <c:v>Прямые иностранные инвестиции</c:v>
                </c:pt>
              </c:strCache>
            </c:strRef>
          </c:tx>
          <c:marker>
            <c:symbol val="none"/>
          </c:marker>
          <c:cat>
            <c:numRef>
              <c:f>Лист1!$B$135:$H$135</c:f>
              <c:numCache>
                <c:formatCode>General</c:formatCode>
                <c:ptCount val="7"/>
                <c:pt idx="0">
                  <c:v>2000</c:v>
                </c:pt>
                <c:pt idx="1">
                  <c:v>2005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</c:numCache>
            </c:numRef>
          </c:cat>
          <c:val>
            <c:numRef>
              <c:f>Лист1!$B$136:$H$136</c:f>
              <c:numCache>
                <c:formatCode>General</c:formatCode>
                <c:ptCount val="7"/>
                <c:pt idx="0">
                  <c:v>1237</c:v>
                </c:pt>
                <c:pt idx="1">
                  <c:v>51465</c:v>
                </c:pt>
                <c:pt idx="2">
                  <c:v>105448.1</c:v>
                </c:pt>
                <c:pt idx="3">
                  <c:v>68674.7</c:v>
                </c:pt>
                <c:pt idx="4">
                  <c:v>61652.5</c:v>
                </c:pt>
                <c:pt idx="5">
                  <c:v>92863.2</c:v>
                </c:pt>
                <c:pt idx="6">
                  <c:v>61231.5</c:v>
                </c:pt>
              </c:numCache>
            </c:numRef>
          </c:val>
        </c:ser>
        <c:ser>
          <c:idx val="1"/>
          <c:order val="1"/>
          <c:tx>
            <c:strRef>
              <c:f>Лист1!$A$138</c:f>
              <c:strCache>
                <c:ptCount val="1"/>
                <c:pt idx="0">
                  <c:v>Валовой региональный продукт</c:v>
                </c:pt>
              </c:strCache>
            </c:strRef>
          </c:tx>
          <c:marker>
            <c:symbol val="none"/>
          </c:marker>
          <c:val>
            <c:numRef>
              <c:f>Лист1!$B$138:$F$138</c:f>
              <c:numCache>
                <c:formatCode>General</c:formatCode>
                <c:ptCount val="5"/>
                <c:pt idx="0">
                  <c:v>145125</c:v>
                </c:pt>
                <c:pt idx="1">
                  <c:v>381646.5</c:v>
                </c:pt>
                <c:pt idx="2">
                  <c:v>743133.4</c:v>
                </c:pt>
                <c:pt idx="3">
                  <c:v>647911.69999999297</c:v>
                </c:pt>
                <c:pt idx="4">
                  <c:v>757569.6</c:v>
                </c:pt>
              </c:numCache>
            </c:numRef>
          </c:val>
        </c:ser>
        <c:marker val="1"/>
        <c:axId val="71506560"/>
        <c:axId val="71520640"/>
      </c:lineChart>
      <c:catAx>
        <c:axId val="71506560"/>
        <c:scaling>
          <c:orientation val="minMax"/>
        </c:scaling>
        <c:axPos val="b"/>
        <c:numFmt formatCode="General" sourceLinked="1"/>
        <c:tickLblPos val="nextTo"/>
        <c:crossAx val="71520640"/>
        <c:crosses val="autoZero"/>
        <c:auto val="1"/>
        <c:lblAlgn val="ctr"/>
        <c:lblOffset val="100"/>
      </c:catAx>
      <c:valAx>
        <c:axId val="71520640"/>
        <c:scaling>
          <c:orientation val="minMax"/>
        </c:scaling>
        <c:axPos val="l"/>
        <c:majorGridlines/>
        <c:numFmt formatCode="General" sourceLinked="1"/>
        <c:tickLblPos val="nextTo"/>
        <c:crossAx val="7150656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>
        <c:rich>
          <a:bodyPr/>
          <a:lstStyle/>
          <a:p>
            <a:pPr>
              <a:defRPr/>
            </a:pPr>
            <a:r>
              <a:rPr lang="ru-RU"/>
              <a:t>Различия в объемах прямых иностранных инвестиций для регионов с уровнем инвестиционной привлекательности 2</a:t>
            </a:r>
            <a:r>
              <a:rPr lang="en-US"/>
              <a:t>B (</a:t>
            </a:r>
            <a:r>
              <a:rPr lang="ru-RU"/>
              <a:t>млн.долл.США)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Лист1!$B$100:$B$102</c:f>
              <c:strCache>
                <c:ptCount val="1"/>
                <c:pt idx="0">
                  <c:v>I квартал 2011 г. Поступило</c:v>
                </c:pt>
              </c:strCache>
            </c:strRef>
          </c:tx>
          <c:cat>
            <c:strRef>
              <c:f>(Лист1!$A$114:$A$118,Лист1!$A$120:$A$121,Лист1!$A$123:$A$125)</c:f>
              <c:strCache>
                <c:ptCount val="10"/>
                <c:pt idx="0">
                  <c:v>Республика Башкортостан</c:v>
                </c:pt>
                <c:pt idx="1">
                  <c:v>Республика Татарстан (Татарстан)</c:v>
                </c:pt>
                <c:pt idx="2">
                  <c:v>Пермский край</c:v>
                </c:pt>
                <c:pt idx="3">
                  <c:v>Нижегородская область</c:v>
                </c:pt>
                <c:pt idx="4">
                  <c:v>Самарская область</c:v>
                </c:pt>
                <c:pt idx="5">
                  <c:v>Ханты-Мансийский автономный округ - Югра</c:v>
                </c:pt>
                <c:pt idx="6">
                  <c:v>Челябинская область</c:v>
                </c:pt>
                <c:pt idx="7">
                  <c:v>Иркутская область</c:v>
                </c:pt>
                <c:pt idx="8">
                  <c:v>Кемеровская область</c:v>
                </c:pt>
                <c:pt idx="9">
                  <c:v>Новосибирская область</c:v>
                </c:pt>
              </c:strCache>
            </c:strRef>
          </c:cat>
          <c:val>
            <c:numRef>
              <c:f>(Лист1!$B$114:$B$118,Лист1!$B$120:$B$121,Лист1!$B$123:$B$125)</c:f>
              <c:numCache>
                <c:formatCode>General</c:formatCode>
                <c:ptCount val="10"/>
                <c:pt idx="0">
                  <c:v>103</c:v>
                </c:pt>
                <c:pt idx="1">
                  <c:v>19</c:v>
                </c:pt>
                <c:pt idx="2">
                  <c:v>255</c:v>
                </c:pt>
                <c:pt idx="3">
                  <c:v>316</c:v>
                </c:pt>
                <c:pt idx="4">
                  <c:v>819</c:v>
                </c:pt>
                <c:pt idx="5">
                  <c:v>0</c:v>
                </c:pt>
                <c:pt idx="6">
                  <c:v>157</c:v>
                </c:pt>
                <c:pt idx="7">
                  <c:v>61</c:v>
                </c:pt>
                <c:pt idx="8">
                  <c:v>122</c:v>
                </c:pt>
                <c:pt idx="9">
                  <c:v>94</c:v>
                </c:pt>
              </c:numCache>
            </c:numRef>
          </c:val>
        </c:ser>
        <c:ser>
          <c:idx val="5"/>
          <c:order val="1"/>
          <c:tx>
            <c:strRef>
              <c:f>Лист1!$G$100:$G$102</c:f>
              <c:strCache>
                <c:ptCount val="1"/>
                <c:pt idx="0">
                  <c:v>I квартал 2012 г. Поступило пило</c:v>
                </c:pt>
              </c:strCache>
            </c:strRef>
          </c:tx>
          <c:cat>
            <c:strRef>
              <c:f>(Лист1!$A$114:$A$118,Лист1!$A$120:$A$121,Лист1!$A$123:$A$125)</c:f>
              <c:strCache>
                <c:ptCount val="10"/>
                <c:pt idx="0">
                  <c:v>Республика Башкортостан</c:v>
                </c:pt>
                <c:pt idx="1">
                  <c:v>Республика Татарстан (Татарстан)</c:v>
                </c:pt>
                <c:pt idx="2">
                  <c:v>Пермский край</c:v>
                </c:pt>
                <c:pt idx="3">
                  <c:v>Нижегородская область</c:v>
                </c:pt>
                <c:pt idx="4">
                  <c:v>Самарская область</c:v>
                </c:pt>
                <c:pt idx="5">
                  <c:v>Ханты-Мансийский автономный округ - Югра</c:v>
                </c:pt>
                <c:pt idx="6">
                  <c:v>Челябинская область</c:v>
                </c:pt>
                <c:pt idx="7">
                  <c:v>Иркутская область</c:v>
                </c:pt>
                <c:pt idx="8">
                  <c:v>Кемеровская область</c:v>
                </c:pt>
                <c:pt idx="9">
                  <c:v>Новосибирская область</c:v>
                </c:pt>
              </c:strCache>
            </c:strRef>
          </c:cat>
          <c:val>
            <c:numRef>
              <c:f>(Лист1!$G$114:$G$118,Лист1!$G$120:$G$121,Лист1!$G$123:$G$125)</c:f>
              <c:numCache>
                <c:formatCode>General</c:formatCode>
                <c:ptCount val="10"/>
                <c:pt idx="0">
                  <c:v>13</c:v>
                </c:pt>
                <c:pt idx="1">
                  <c:v>130</c:v>
                </c:pt>
                <c:pt idx="2">
                  <c:v>357</c:v>
                </c:pt>
                <c:pt idx="3">
                  <c:v>174</c:v>
                </c:pt>
                <c:pt idx="4">
                  <c:v>123</c:v>
                </c:pt>
                <c:pt idx="5">
                  <c:v>0</c:v>
                </c:pt>
                <c:pt idx="6">
                  <c:v>150</c:v>
                </c:pt>
                <c:pt idx="7">
                  <c:v>18</c:v>
                </c:pt>
                <c:pt idx="8">
                  <c:v>151</c:v>
                </c:pt>
                <c:pt idx="9">
                  <c:v>193</c:v>
                </c:pt>
              </c:numCache>
            </c:numRef>
          </c:val>
        </c:ser>
        <c:gapWidth val="75"/>
        <c:axId val="71607040"/>
        <c:axId val="71608576"/>
      </c:barChart>
      <c:catAx>
        <c:axId val="71607040"/>
        <c:scaling>
          <c:orientation val="minMax"/>
        </c:scaling>
        <c:axPos val="b"/>
        <c:majorGridlines/>
        <c:tickLblPos val="nextTo"/>
        <c:crossAx val="71608576"/>
        <c:crosses val="autoZero"/>
        <c:auto val="1"/>
        <c:lblAlgn val="ctr"/>
        <c:lblOffset val="100"/>
      </c:catAx>
      <c:valAx>
        <c:axId val="71608576"/>
        <c:scaling>
          <c:orientation val="minMax"/>
        </c:scaling>
        <c:axPos val="l"/>
        <c:numFmt formatCode="General" sourceLinked="1"/>
        <c:majorTickMark val="none"/>
        <c:tickLblPos val="nextTo"/>
        <c:crossAx val="71607040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Deu12</b:Tag>
    <b:SourceType>Misc</b:SourceType>
    <b:Guid>{90FA8EFD-24EA-4CA7-B3C8-A9C25A484F03}</b:Guid>
    <b:LCID>0</b:LCID>
    <b:Author>
      <b:Author>
        <b:Corporate>Deutsche Bank</b:Corporate>
      </b:Author>
    </b:Author>
    <b:Title>What drives FDI to Russian regions?</b:Title>
    <b:Year>2012</b:Year>
    <b:Month>Ноябрь</b:Month>
    <b:Day>28</b:Day>
    <b:RefOrder>1</b:RefOrder>
  </b:Source>
  <b:Source>
    <b:Tag>ЛНК00</b:Tag>
    <b:SourceType>Book</b:SourceType>
    <b:Guid>{A52FC976-3299-4DFD-9DAE-9D49ADA4D46D}</b:Guid>
    <b:LCID>0</b:LCID>
    <b:Author>
      <b:Author>
        <b:NameList>
          <b:Person>
            <b:Last>Л.Н.Красавина</b:Last>
          </b:Person>
        </b:NameList>
      </b:Author>
    </b:Author>
    <b:Title>Международные валютно-кредитные и финансовые отношения</b:Title>
    <b:Year>2000</b:Year>
    <b:City>Москва</b:City>
    <b:Publisher>Финансы и статистика-2000</b:Publisher>
    <b:RefOrder>3</b:RefOrder>
  </b:Source>
  <b:Source>
    <b:Tag>ХХВ04</b:Tag>
    <b:SourceType>ArticleInAPeriodical</b:SourceType>
    <b:Guid>{855F8A65-D081-40F7-8D7F-9F18FA50001F}</b:Guid>
    <b:LCID>0</b:LCID>
    <b:Author>
      <b:Author>
        <b:NameList>
          <b:Person>
            <b:Last>Х.Х.Валиуллин</b:Last>
            <b:First>Э.Р.Шакирова</b:First>
          </b:Person>
        </b:NameList>
      </b:Author>
    </b:Author>
    <b:Title>Неоднородность инвестиционного пространства России: Региональный аспект</b:Title>
    <b:Year>2004</b:Year>
    <b:PeriodicalTitle>Проблемы прогнозирования</b:PeriodicalTitle>
    <b:Pages>157-165</b:Pages>
    <b:RefOrder>4</b:RefOrder>
  </b:Source>
  <b:Source>
    <b:Tag>RAu93</b:Tag>
    <b:SourceType>Book</b:SourceType>
    <b:Guid>{40E4EDC6-E87E-469A-B094-302D8B108B86}</b:Guid>
    <b:LCID>0</b:LCID>
    <b:Author>
      <b:Author>
        <b:NameList>
          <b:Person>
            <b:Last>Auty</b:Last>
          </b:Person>
        </b:NameList>
      </b:Author>
    </b:Author>
    <b:Title>Sustaining Development in Mineral Economies: The Resource Curse Thesis</b:Title>
    <b:Year>1993</b:Year>
    <b:City>L.</b:City>
    <b:Publisher>Routledge</b:Publisher>
    <b:RefOrder>2</b:RefOrder>
  </b:Source>
</b:Sources>
</file>

<file path=customXml/itemProps1.xml><?xml version="1.0" encoding="utf-8"?>
<ds:datastoreItem xmlns:ds="http://schemas.openxmlformats.org/officeDocument/2006/customXml" ds:itemID="{9223A2E1-2997-47E9-A926-229A4EF7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4670</TotalTime>
  <Pages>56</Pages>
  <Words>10472</Words>
  <Characters>59695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86</cp:revision>
  <cp:lastPrinted>2013-04-24T11:10:00Z</cp:lastPrinted>
  <dcterms:created xsi:type="dcterms:W3CDTF">2013-01-23T10:56:00Z</dcterms:created>
  <dcterms:modified xsi:type="dcterms:W3CDTF">2013-05-29T19:02:00Z</dcterms:modified>
</cp:coreProperties>
</file>